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46" w:rsidRDefault="00ED4F46" w:rsidP="004E7B1F">
      <w:pPr>
        <w:spacing w:after="0"/>
        <w:jc w:val="center"/>
        <w:rPr>
          <w:rFonts w:ascii="Times New Roman" w:hAnsi="Times New Roman" w:cs="Times New Roman" w:hint="eastAsia"/>
          <w:b/>
          <w:sz w:val="36"/>
          <w:szCs w:val="36"/>
          <w:lang w:eastAsia="ko-KR"/>
        </w:rPr>
      </w:pPr>
    </w:p>
    <w:p w:rsidR="004E7B1F" w:rsidRPr="00231308" w:rsidRDefault="004E7B1F" w:rsidP="004E7B1F">
      <w:pPr>
        <w:spacing w:after="0"/>
        <w:jc w:val="center"/>
        <w:rPr>
          <w:rFonts w:ascii="Times New Roman" w:hAnsi="Times New Roman" w:cs="Times New Roman"/>
          <w:b/>
          <w:sz w:val="36"/>
          <w:szCs w:val="36"/>
        </w:rPr>
      </w:pPr>
      <w:r w:rsidRPr="00231308">
        <w:rPr>
          <w:rFonts w:ascii="Times New Roman" w:hAnsi="Times New Roman" w:cs="Times New Roman"/>
          <w:b/>
          <w:sz w:val="36"/>
          <w:szCs w:val="36"/>
        </w:rPr>
        <w:t>Development of a Novel Process to produce Biodiesel and its use as fuel in CI Engine performance study</w:t>
      </w:r>
    </w:p>
    <w:p w:rsidR="00CE6E28" w:rsidRDefault="00CE6E28" w:rsidP="000A04DA">
      <w:pPr>
        <w:jc w:val="center"/>
        <w:rPr>
          <w:rFonts w:ascii="Arial" w:hAnsi="Arial" w:cs="Arial"/>
          <w:b/>
          <w:sz w:val="28"/>
          <w:szCs w:val="28"/>
        </w:rPr>
      </w:pPr>
    </w:p>
    <w:p w:rsidR="000A04DA" w:rsidRDefault="000A04DA" w:rsidP="000A04DA">
      <w:pPr>
        <w:jc w:val="center"/>
        <w:rPr>
          <w:rFonts w:ascii="Arial" w:hAnsi="Arial" w:cs="Arial"/>
          <w:b/>
          <w:sz w:val="28"/>
          <w:szCs w:val="28"/>
        </w:rPr>
      </w:pPr>
      <w:proofErr w:type="spellStart"/>
      <w:r>
        <w:rPr>
          <w:rFonts w:ascii="Arial" w:hAnsi="Arial" w:cs="Arial"/>
          <w:b/>
          <w:sz w:val="28"/>
          <w:szCs w:val="28"/>
        </w:rPr>
        <w:t>Prasheet</w:t>
      </w:r>
      <w:proofErr w:type="spellEnd"/>
      <w:r>
        <w:rPr>
          <w:rFonts w:ascii="Arial" w:hAnsi="Arial" w:cs="Arial"/>
          <w:b/>
          <w:sz w:val="28"/>
          <w:szCs w:val="28"/>
        </w:rPr>
        <w:t xml:space="preserve"> Mishra </w:t>
      </w:r>
      <w:proofErr w:type="gramStart"/>
      <w:r>
        <w:rPr>
          <w:rFonts w:ascii="Arial" w:hAnsi="Arial" w:cs="Arial"/>
          <w:b/>
          <w:sz w:val="28"/>
          <w:szCs w:val="28"/>
          <w:vertAlign w:val="superscript"/>
        </w:rPr>
        <w:t>1</w:t>
      </w:r>
      <w:r>
        <w:rPr>
          <w:rFonts w:ascii="Arial" w:hAnsi="Arial" w:cs="Arial"/>
          <w:b/>
          <w:sz w:val="28"/>
          <w:szCs w:val="28"/>
        </w:rPr>
        <w:t xml:space="preserve"> ,</w:t>
      </w:r>
      <w:proofErr w:type="gramEnd"/>
      <w:r>
        <w:rPr>
          <w:rFonts w:ascii="Arial" w:hAnsi="Arial" w:cs="Arial"/>
          <w:b/>
          <w:sz w:val="28"/>
          <w:szCs w:val="28"/>
        </w:rPr>
        <w:t xml:space="preserve"> D.V.N. Lakshmi</w:t>
      </w:r>
      <w:r w:rsidR="00231308">
        <w:rPr>
          <w:rFonts w:ascii="Arial" w:hAnsi="Arial" w:cs="Arial"/>
          <w:b/>
          <w:sz w:val="28"/>
          <w:szCs w:val="28"/>
        </w:rPr>
        <w:t xml:space="preserve"> </w:t>
      </w:r>
      <w:r w:rsidR="00231308">
        <w:rPr>
          <w:rFonts w:ascii="Arial" w:hAnsi="Arial" w:cs="Arial"/>
          <w:b/>
          <w:sz w:val="28"/>
          <w:szCs w:val="28"/>
          <w:vertAlign w:val="superscript"/>
        </w:rPr>
        <w:t>2</w:t>
      </w:r>
      <w:r>
        <w:rPr>
          <w:rFonts w:ascii="Arial" w:hAnsi="Arial" w:cs="Arial"/>
          <w:b/>
          <w:sz w:val="28"/>
          <w:szCs w:val="28"/>
        </w:rPr>
        <w:t xml:space="preserve">, </w:t>
      </w:r>
      <w:proofErr w:type="spellStart"/>
      <w:r>
        <w:rPr>
          <w:rFonts w:ascii="Arial" w:hAnsi="Arial" w:cs="Arial"/>
          <w:b/>
          <w:sz w:val="28"/>
          <w:szCs w:val="28"/>
        </w:rPr>
        <w:t>D.K.Sahu</w:t>
      </w:r>
      <w:proofErr w:type="spellEnd"/>
      <w:r w:rsidR="00231308">
        <w:rPr>
          <w:rFonts w:ascii="Arial" w:hAnsi="Arial" w:cs="Arial"/>
          <w:b/>
          <w:sz w:val="28"/>
          <w:szCs w:val="28"/>
        </w:rPr>
        <w:t xml:space="preserve"> </w:t>
      </w:r>
      <w:r w:rsidR="00231308">
        <w:rPr>
          <w:rFonts w:ascii="Arial" w:hAnsi="Arial" w:cs="Arial"/>
          <w:b/>
          <w:sz w:val="28"/>
          <w:szCs w:val="28"/>
          <w:vertAlign w:val="superscript"/>
        </w:rPr>
        <w:t>3</w:t>
      </w:r>
      <w:r w:rsidR="00CE6E28">
        <w:rPr>
          <w:rFonts w:ascii="Arial" w:hAnsi="Arial" w:cs="Arial"/>
          <w:b/>
          <w:sz w:val="28"/>
          <w:szCs w:val="28"/>
        </w:rPr>
        <w:t xml:space="preserve">, </w:t>
      </w:r>
      <w:proofErr w:type="spellStart"/>
      <w:r w:rsidR="00CE6E28">
        <w:rPr>
          <w:rFonts w:ascii="Arial" w:hAnsi="Arial" w:cs="Arial"/>
          <w:b/>
          <w:sz w:val="28"/>
          <w:szCs w:val="28"/>
        </w:rPr>
        <w:t>Ratnakar</w:t>
      </w:r>
      <w:proofErr w:type="spellEnd"/>
      <w:r w:rsidR="00CE6E28">
        <w:rPr>
          <w:rFonts w:ascii="Arial" w:hAnsi="Arial" w:cs="Arial"/>
          <w:b/>
          <w:sz w:val="28"/>
          <w:szCs w:val="28"/>
        </w:rPr>
        <w:t xml:space="preserve"> Das</w:t>
      </w:r>
      <w:r>
        <w:rPr>
          <w:rFonts w:ascii="Arial" w:hAnsi="Arial" w:cs="Arial"/>
          <w:b/>
          <w:sz w:val="28"/>
          <w:szCs w:val="28"/>
        </w:rPr>
        <w:t xml:space="preserve"> </w:t>
      </w:r>
    </w:p>
    <w:p w:rsidR="00BA56C3" w:rsidRPr="00ED4F46" w:rsidRDefault="000A04DA" w:rsidP="00BA56C3">
      <w:pPr>
        <w:spacing w:after="0"/>
        <w:jc w:val="center"/>
        <w:rPr>
          <w:rFonts w:ascii="Times New Roman" w:hAnsi="Times New Roman" w:cs="Times New Roman"/>
          <w:sz w:val="24"/>
          <w:szCs w:val="24"/>
        </w:rPr>
      </w:pPr>
      <w:r w:rsidRPr="00ED4F46">
        <w:rPr>
          <w:rFonts w:ascii="Times New Roman" w:hAnsi="Times New Roman" w:cs="Times New Roman"/>
          <w:sz w:val="24"/>
          <w:szCs w:val="24"/>
          <w:vertAlign w:val="superscript"/>
        </w:rPr>
        <w:t xml:space="preserve">1 </w:t>
      </w:r>
      <w:r w:rsidR="00231308" w:rsidRPr="00ED4F46">
        <w:rPr>
          <w:rFonts w:ascii="Times New Roman" w:hAnsi="Times New Roman" w:cs="Times New Roman"/>
          <w:sz w:val="24"/>
          <w:szCs w:val="24"/>
        </w:rPr>
        <w:t xml:space="preserve">Assistant Professor, </w:t>
      </w:r>
      <w:r w:rsidR="00CE6E28" w:rsidRPr="00ED4F46">
        <w:rPr>
          <w:rFonts w:ascii="Times New Roman" w:hAnsi="Times New Roman" w:cs="Times New Roman"/>
          <w:sz w:val="24"/>
          <w:szCs w:val="24"/>
        </w:rPr>
        <w:t xml:space="preserve"> Department of Marine Engineering, </w:t>
      </w:r>
      <w:proofErr w:type="spellStart"/>
      <w:r w:rsidRPr="00ED4F46">
        <w:rPr>
          <w:rFonts w:ascii="Times New Roman" w:hAnsi="Times New Roman" w:cs="Times New Roman"/>
          <w:sz w:val="24"/>
          <w:szCs w:val="24"/>
        </w:rPr>
        <w:t>C.V.Raman</w:t>
      </w:r>
      <w:proofErr w:type="spellEnd"/>
      <w:r w:rsidRPr="00ED4F46">
        <w:rPr>
          <w:rFonts w:ascii="Times New Roman" w:hAnsi="Times New Roman" w:cs="Times New Roman"/>
          <w:sz w:val="24"/>
          <w:szCs w:val="24"/>
        </w:rPr>
        <w:t xml:space="preserve"> College of Engineering,</w:t>
      </w:r>
      <w:r w:rsidR="00CE6E28" w:rsidRPr="00ED4F46">
        <w:rPr>
          <w:rFonts w:ascii="Times New Roman" w:hAnsi="Times New Roman" w:cs="Times New Roman"/>
          <w:sz w:val="24"/>
          <w:szCs w:val="24"/>
        </w:rPr>
        <w:t xml:space="preserve"> </w:t>
      </w:r>
      <w:r w:rsidRPr="00ED4F46">
        <w:rPr>
          <w:rFonts w:ascii="Times New Roman" w:hAnsi="Times New Roman" w:cs="Times New Roman"/>
          <w:sz w:val="24"/>
          <w:szCs w:val="24"/>
        </w:rPr>
        <w:t xml:space="preserve"> </w:t>
      </w:r>
      <w:proofErr w:type="spellStart"/>
      <w:r w:rsidRPr="00ED4F46">
        <w:rPr>
          <w:rFonts w:ascii="Times New Roman" w:hAnsi="Times New Roman" w:cs="Times New Roman"/>
          <w:sz w:val="24"/>
          <w:szCs w:val="24"/>
        </w:rPr>
        <w:t>Biju</w:t>
      </w:r>
      <w:proofErr w:type="spellEnd"/>
      <w:r w:rsidRPr="00ED4F46">
        <w:rPr>
          <w:rFonts w:ascii="Times New Roman" w:hAnsi="Times New Roman" w:cs="Times New Roman"/>
          <w:sz w:val="24"/>
          <w:szCs w:val="24"/>
        </w:rPr>
        <w:t xml:space="preserve"> </w:t>
      </w:r>
      <w:proofErr w:type="spellStart"/>
      <w:r w:rsidRPr="00ED4F46">
        <w:rPr>
          <w:rFonts w:ascii="Times New Roman" w:hAnsi="Times New Roman" w:cs="Times New Roman"/>
          <w:sz w:val="24"/>
          <w:szCs w:val="24"/>
        </w:rPr>
        <w:t>Patnaik</w:t>
      </w:r>
      <w:proofErr w:type="spellEnd"/>
      <w:r w:rsidRPr="00ED4F46">
        <w:rPr>
          <w:rFonts w:ascii="Times New Roman" w:hAnsi="Times New Roman" w:cs="Times New Roman"/>
          <w:sz w:val="24"/>
          <w:szCs w:val="24"/>
        </w:rPr>
        <w:t xml:space="preserve"> University of Technology, Bhubaneswar, India</w:t>
      </w:r>
      <w:r w:rsidR="00BA56C3" w:rsidRPr="00ED4F46">
        <w:rPr>
          <w:rFonts w:ascii="Times New Roman" w:hAnsi="Times New Roman" w:cs="Times New Roman"/>
          <w:sz w:val="24"/>
          <w:szCs w:val="24"/>
        </w:rPr>
        <w:t xml:space="preserve">, </w:t>
      </w:r>
      <w:hyperlink r:id="rId8" w:history="1">
        <w:r w:rsidR="00CE6E28" w:rsidRPr="00ED4F46">
          <w:rPr>
            <w:rStyle w:val="a9"/>
            <w:rFonts w:ascii="Times New Roman" w:hAnsi="Times New Roman" w:cs="Times New Roman"/>
            <w:sz w:val="24"/>
            <w:szCs w:val="24"/>
          </w:rPr>
          <w:t>prasheetmishra@gmail.com</w:t>
        </w:r>
      </w:hyperlink>
    </w:p>
    <w:p w:rsidR="00CE6E28" w:rsidRPr="00ED4F46" w:rsidRDefault="00CE6E28" w:rsidP="00BA56C3">
      <w:pPr>
        <w:spacing w:after="0"/>
        <w:jc w:val="center"/>
        <w:rPr>
          <w:rFonts w:ascii="Times New Roman" w:hAnsi="Times New Roman" w:cs="Times New Roman"/>
          <w:sz w:val="24"/>
          <w:szCs w:val="24"/>
        </w:rPr>
      </w:pPr>
    </w:p>
    <w:p w:rsidR="00BA56C3" w:rsidRPr="00ED4F46" w:rsidRDefault="00231308" w:rsidP="00BA56C3">
      <w:pPr>
        <w:spacing w:after="0"/>
        <w:jc w:val="center"/>
        <w:rPr>
          <w:rFonts w:ascii="Times New Roman" w:hAnsi="Times New Roman" w:cs="Times New Roman"/>
          <w:sz w:val="24"/>
          <w:szCs w:val="24"/>
        </w:rPr>
      </w:pPr>
      <w:r w:rsidRPr="00ED4F46">
        <w:rPr>
          <w:rFonts w:ascii="Times New Roman" w:hAnsi="Times New Roman" w:cs="Times New Roman"/>
          <w:sz w:val="24"/>
          <w:szCs w:val="24"/>
          <w:vertAlign w:val="superscript"/>
        </w:rPr>
        <w:t xml:space="preserve">2 </w:t>
      </w:r>
      <w:r w:rsidRPr="00ED4F46">
        <w:rPr>
          <w:rFonts w:ascii="Times New Roman" w:hAnsi="Times New Roman" w:cs="Times New Roman"/>
          <w:sz w:val="24"/>
          <w:szCs w:val="24"/>
        </w:rPr>
        <w:t>Assistant Professor,</w:t>
      </w:r>
      <w:r w:rsidR="00CE6E28" w:rsidRPr="00ED4F46">
        <w:rPr>
          <w:rFonts w:ascii="Times New Roman" w:hAnsi="Times New Roman" w:cs="Times New Roman"/>
          <w:sz w:val="24"/>
          <w:szCs w:val="24"/>
        </w:rPr>
        <w:t xml:space="preserve"> Department of Mechanical Engineering, </w:t>
      </w:r>
      <w:r w:rsidRPr="00ED4F46">
        <w:rPr>
          <w:rFonts w:ascii="Times New Roman" w:hAnsi="Times New Roman" w:cs="Times New Roman"/>
          <w:sz w:val="24"/>
          <w:szCs w:val="24"/>
        </w:rPr>
        <w:t xml:space="preserve"> </w:t>
      </w:r>
      <w:proofErr w:type="spellStart"/>
      <w:r w:rsidRPr="00ED4F46">
        <w:rPr>
          <w:rFonts w:ascii="Times New Roman" w:hAnsi="Times New Roman" w:cs="Times New Roman"/>
          <w:sz w:val="24"/>
          <w:szCs w:val="24"/>
        </w:rPr>
        <w:t>C.V.Raman</w:t>
      </w:r>
      <w:proofErr w:type="spellEnd"/>
      <w:r w:rsidRPr="00ED4F46">
        <w:rPr>
          <w:rFonts w:ascii="Times New Roman" w:hAnsi="Times New Roman" w:cs="Times New Roman"/>
          <w:sz w:val="24"/>
          <w:szCs w:val="24"/>
        </w:rPr>
        <w:t xml:space="preserve"> College of Engineering, </w:t>
      </w:r>
      <w:proofErr w:type="spellStart"/>
      <w:r w:rsidRPr="00ED4F46">
        <w:rPr>
          <w:rFonts w:ascii="Times New Roman" w:hAnsi="Times New Roman" w:cs="Times New Roman"/>
          <w:sz w:val="24"/>
          <w:szCs w:val="24"/>
        </w:rPr>
        <w:t>Biju</w:t>
      </w:r>
      <w:proofErr w:type="spellEnd"/>
      <w:r w:rsidRPr="00ED4F46">
        <w:rPr>
          <w:rFonts w:ascii="Times New Roman" w:hAnsi="Times New Roman" w:cs="Times New Roman"/>
          <w:sz w:val="24"/>
          <w:szCs w:val="24"/>
        </w:rPr>
        <w:t xml:space="preserve"> </w:t>
      </w:r>
      <w:proofErr w:type="spellStart"/>
      <w:r w:rsidRPr="00ED4F46">
        <w:rPr>
          <w:rFonts w:ascii="Times New Roman" w:hAnsi="Times New Roman" w:cs="Times New Roman"/>
          <w:sz w:val="24"/>
          <w:szCs w:val="24"/>
        </w:rPr>
        <w:t>Patnaik</w:t>
      </w:r>
      <w:proofErr w:type="spellEnd"/>
      <w:r w:rsidRPr="00ED4F46">
        <w:rPr>
          <w:rFonts w:ascii="Times New Roman" w:hAnsi="Times New Roman" w:cs="Times New Roman"/>
          <w:sz w:val="24"/>
          <w:szCs w:val="24"/>
        </w:rPr>
        <w:t xml:space="preserve"> University of Technology, Bhubaneswar, India</w:t>
      </w:r>
      <w:r w:rsidR="00BA56C3" w:rsidRPr="00ED4F46">
        <w:rPr>
          <w:rFonts w:ascii="Times New Roman" w:hAnsi="Times New Roman" w:cs="Times New Roman"/>
          <w:sz w:val="24"/>
          <w:szCs w:val="24"/>
        </w:rPr>
        <w:t>, lakshmiratan2311@gmail.com</w:t>
      </w:r>
    </w:p>
    <w:p w:rsidR="00BA56C3" w:rsidRPr="00ED4F46" w:rsidRDefault="00BA56C3" w:rsidP="00231308">
      <w:pPr>
        <w:jc w:val="center"/>
        <w:rPr>
          <w:rFonts w:ascii="Times New Roman" w:hAnsi="Times New Roman" w:cs="Times New Roman"/>
          <w:sz w:val="24"/>
          <w:szCs w:val="24"/>
        </w:rPr>
      </w:pPr>
    </w:p>
    <w:p w:rsidR="00BA56C3" w:rsidRPr="00ED4F46" w:rsidRDefault="00231308" w:rsidP="00BA56C3">
      <w:pPr>
        <w:spacing w:after="0"/>
        <w:jc w:val="center"/>
        <w:rPr>
          <w:rFonts w:ascii="Times New Roman" w:hAnsi="Times New Roman" w:cs="Times New Roman"/>
          <w:sz w:val="24"/>
          <w:szCs w:val="24"/>
        </w:rPr>
      </w:pPr>
      <w:r w:rsidRPr="00ED4F46">
        <w:rPr>
          <w:rFonts w:ascii="Times New Roman" w:hAnsi="Times New Roman" w:cs="Times New Roman"/>
          <w:sz w:val="24"/>
          <w:szCs w:val="24"/>
          <w:vertAlign w:val="superscript"/>
        </w:rPr>
        <w:t>3</w:t>
      </w:r>
      <w:r w:rsidRPr="00ED4F46">
        <w:rPr>
          <w:rFonts w:ascii="Times New Roman" w:hAnsi="Times New Roman" w:cs="Times New Roman"/>
          <w:sz w:val="24"/>
          <w:szCs w:val="24"/>
        </w:rPr>
        <w:t xml:space="preserve"> Professor, </w:t>
      </w:r>
      <w:r w:rsidR="00CE6E28" w:rsidRPr="00ED4F46">
        <w:rPr>
          <w:rFonts w:ascii="Times New Roman" w:hAnsi="Times New Roman" w:cs="Times New Roman"/>
          <w:sz w:val="24"/>
          <w:szCs w:val="24"/>
        </w:rPr>
        <w:t xml:space="preserve"> Department of Chemistry, </w:t>
      </w:r>
      <w:proofErr w:type="spellStart"/>
      <w:r w:rsidRPr="00ED4F46">
        <w:rPr>
          <w:rFonts w:ascii="Times New Roman" w:hAnsi="Times New Roman" w:cs="Times New Roman"/>
          <w:sz w:val="24"/>
          <w:szCs w:val="24"/>
        </w:rPr>
        <w:t>C.V.Raman</w:t>
      </w:r>
      <w:proofErr w:type="spellEnd"/>
      <w:r w:rsidRPr="00ED4F46">
        <w:rPr>
          <w:rFonts w:ascii="Times New Roman" w:hAnsi="Times New Roman" w:cs="Times New Roman"/>
          <w:sz w:val="24"/>
          <w:szCs w:val="24"/>
        </w:rPr>
        <w:t xml:space="preserve"> College of Engineering, </w:t>
      </w:r>
      <w:proofErr w:type="spellStart"/>
      <w:r w:rsidRPr="00ED4F46">
        <w:rPr>
          <w:rFonts w:ascii="Times New Roman" w:hAnsi="Times New Roman" w:cs="Times New Roman"/>
          <w:sz w:val="24"/>
          <w:szCs w:val="24"/>
        </w:rPr>
        <w:t>Biju</w:t>
      </w:r>
      <w:proofErr w:type="spellEnd"/>
      <w:r w:rsidRPr="00ED4F46">
        <w:rPr>
          <w:rFonts w:ascii="Times New Roman" w:hAnsi="Times New Roman" w:cs="Times New Roman"/>
          <w:sz w:val="24"/>
          <w:szCs w:val="24"/>
        </w:rPr>
        <w:t xml:space="preserve"> </w:t>
      </w:r>
      <w:proofErr w:type="spellStart"/>
      <w:r w:rsidRPr="00ED4F46">
        <w:rPr>
          <w:rFonts w:ascii="Times New Roman" w:hAnsi="Times New Roman" w:cs="Times New Roman"/>
          <w:sz w:val="24"/>
          <w:szCs w:val="24"/>
        </w:rPr>
        <w:t>Patnaik</w:t>
      </w:r>
      <w:proofErr w:type="spellEnd"/>
      <w:r w:rsidRPr="00ED4F46">
        <w:rPr>
          <w:rFonts w:ascii="Times New Roman" w:hAnsi="Times New Roman" w:cs="Times New Roman"/>
          <w:sz w:val="24"/>
          <w:szCs w:val="24"/>
        </w:rPr>
        <w:t xml:space="preserve"> University of Technology, Bhubaneswar, India</w:t>
      </w:r>
      <w:r w:rsidR="00BA56C3" w:rsidRPr="00ED4F46">
        <w:rPr>
          <w:rFonts w:ascii="Times New Roman" w:hAnsi="Times New Roman" w:cs="Times New Roman"/>
          <w:sz w:val="24"/>
          <w:szCs w:val="24"/>
        </w:rPr>
        <w:t xml:space="preserve">, </w:t>
      </w:r>
      <w:hyperlink r:id="rId9" w:history="1">
        <w:r w:rsidR="00CE6E28" w:rsidRPr="00ED4F46">
          <w:rPr>
            <w:rStyle w:val="a9"/>
            <w:rFonts w:ascii="Times New Roman" w:hAnsi="Times New Roman" w:cs="Times New Roman"/>
            <w:sz w:val="24"/>
            <w:szCs w:val="24"/>
          </w:rPr>
          <w:t>drdksahu62@rediffmail.com</w:t>
        </w:r>
      </w:hyperlink>
    </w:p>
    <w:p w:rsidR="00CE6E28" w:rsidRPr="00ED4F46" w:rsidRDefault="00CE6E28" w:rsidP="00BA56C3">
      <w:pPr>
        <w:spacing w:after="0"/>
        <w:jc w:val="center"/>
        <w:rPr>
          <w:rFonts w:ascii="Times New Roman" w:hAnsi="Times New Roman" w:cs="Times New Roman"/>
          <w:sz w:val="24"/>
          <w:szCs w:val="24"/>
        </w:rPr>
      </w:pPr>
    </w:p>
    <w:p w:rsidR="00CE6E28" w:rsidRPr="00ED4F46" w:rsidRDefault="00CE6E28" w:rsidP="00CE6E28">
      <w:pPr>
        <w:spacing w:after="0"/>
        <w:jc w:val="center"/>
        <w:rPr>
          <w:rFonts w:ascii="Times New Roman" w:hAnsi="Times New Roman" w:cs="Times New Roman"/>
          <w:sz w:val="24"/>
          <w:szCs w:val="24"/>
        </w:rPr>
      </w:pPr>
      <w:proofErr w:type="gramStart"/>
      <w:r w:rsidRPr="00ED4F46">
        <w:rPr>
          <w:rFonts w:ascii="Times New Roman" w:hAnsi="Times New Roman" w:cs="Times New Roman"/>
          <w:sz w:val="24"/>
          <w:szCs w:val="24"/>
          <w:vertAlign w:val="superscript"/>
        </w:rPr>
        <w:t xml:space="preserve">4 </w:t>
      </w:r>
      <w:r w:rsidRPr="00ED4F46">
        <w:rPr>
          <w:rFonts w:ascii="Times New Roman" w:hAnsi="Times New Roman" w:cs="Times New Roman"/>
          <w:sz w:val="24"/>
          <w:szCs w:val="24"/>
        </w:rPr>
        <w:t>Assistant Professor</w:t>
      </w:r>
      <w:proofErr w:type="gramEnd"/>
      <w:r w:rsidRPr="00ED4F46">
        <w:rPr>
          <w:rFonts w:ascii="Times New Roman" w:hAnsi="Times New Roman" w:cs="Times New Roman"/>
          <w:sz w:val="24"/>
          <w:szCs w:val="24"/>
        </w:rPr>
        <w:t>, School of Mechanical Engineering, KIIT University, Bhubaneswar, India</w:t>
      </w:r>
    </w:p>
    <w:p w:rsidR="00CE6E28" w:rsidRPr="00ED4F46" w:rsidRDefault="00CE6E28" w:rsidP="00CE6E28">
      <w:pPr>
        <w:spacing w:after="0"/>
        <w:jc w:val="center"/>
        <w:rPr>
          <w:rFonts w:ascii="Times New Roman" w:hAnsi="Times New Roman" w:cs="Times New Roman"/>
          <w:sz w:val="24"/>
          <w:szCs w:val="24"/>
        </w:rPr>
      </w:pPr>
      <w:r w:rsidRPr="00ED4F46">
        <w:rPr>
          <w:rFonts w:ascii="Times New Roman" w:hAnsi="Times New Roman" w:cs="Times New Roman"/>
          <w:sz w:val="24"/>
          <w:szCs w:val="24"/>
        </w:rPr>
        <w:t>ratankd@gmail.com</w:t>
      </w:r>
    </w:p>
    <w:p w:rsidR="00231308" w:rsidRDefault="00231308" w:rsidP="000A04DA">
      <w:pPr>
        <w:jc w:val="center"/>
        <w:rPr>
          <w:rFonts w:ascii="Times New Roman" w:hAnsi="Times New Roman" w:cs="Times New Roman"/>
          <w:sz w:val="28"/>
          <w:szCs w:val="28"/>
        </w:rPr>
      </w:pPr>
      <w:bookmarkStart w:id="0" w:name="_GoBack"/>
      <w:bookmarkEnd w:id="0"/>
    </w:p>
    <w:p w:rsidR="00200EE1" w:rsidRDefault="005E53A8" w:rsidP="00200EE1">
      <w:pPr>
        <w:jc w:val="both"/>
        <w:rPr>
          <w:rFonts w:ascii="Times New Roman" w:hAnsi="Times New Roman" w:cs="Times New Roman"/>
          <w:sz w:val="24"/>
          <w:szCs w:val="24"/>
        </w:rPr>
      </w:pPr>
      <w:r w:rsidRPr="00944E58">
        <w:rPr>
          <w:rFonts w:ascii="Times New Roman" w:hAnsi="Times New Roman" w:cs="Times New Roman"/>
          <w:b/>
          <w:sz w:val="24"/>
          <w:szCs w:val="24"/>
        </w:rPr>
        <w:t>ABSTRACT</w:t>
      </w:r>
      <w:r w:rsidRPr="00944E58">
        <w:rPr>
          <w:rFonts w:ascii="Times New Roman" w:hAnsi="Times New Roman" w:cs="Times New Roman"/>
          <w:sz w:val="24"/>
          <w:szCs w:val="24"/>
        </w:rPr>
        <w:t>:</w:t>
      </w:r>
      <w:r w:rsidR="00200EE1" w:rsidRPr="00944E58">
        <w:rPr>
          <w:rFonts w:ascii="Times New Roman" w:hAnsi="Times New Roman" w:cs="Times New Roman"/>
          <w:sz w:val="24"/>
          <w:szCs w:val="24"/>
        </w:rPr>
        <w:t xml:space="preserve"> A novel process has successfully been developed by overcoming major difficulties through </w:t>
      </w:r>
      <w:r w:rsidRPr="00944E58">
        <w:rPr>
          <w:rFonts w:ascii="Times New Roman" w:hAnsi="Times New Roman" w:cs="Times New Roman"/>
          <w:sz w:val="24"/>
          <w:szCs w:val="24"/>
        </w:rPr>
        <w:t>the elimination</w:t>
      </w:r>
      <w:r w:rsidR="00200EE1" w:rsidRPr="00944E58">
        <w:rPr>
          <w:rFonts w:ascii="Times New Roman" w:hAnsi="Times New Roman" w:cs="Times New Roman"/>
          <w:sz w:val="24"/>
          <w:szCs w:val="24"/>
        </w:rPr>
        <w:t xml:space="preserve"> of number of process steps involved in the Classical </w:t>
      </w:r>
      <w:proofErr w:type="spellStart"/>
      <w:r w:rsidR="00200EE1" w:rsidRPr="00944E58">
        <w:rPr>
          <w:rFonts w:ascii="Times New Roman" w:hAnsi="Times New Roman" w:cs="Times New Roman"/>
          <w:sz w:val="24"/>
          <w:szCs w:val="24"/>
        </w:rPr>
        <w:t>Transesterification</w:t>
      </w:r>
      <w:proofErr w:type="spellEnd"/>
      <w:r w:rsidR="00200EE1" w:rsidRPr="00944E58">
        <w:rPr>
          <w:rFonts w:ascii="Times New Roman" w:hAnsi="Times New Roman" w:cs="Times New Roman"/>
          <w:sz w:val="24"/>
          <w:szCs w:val="24"/>
        </w:rPr>
        <w:t xml:space="preserve"> reaction during the preparation of Fatty Acid Methyl/Ethyl Ester (FAME.FAEE) called biodiesel. The Classical process </w:t>
      </w:r>
      <w:r w:rsidR="000D487B" w:rsidRPr="00944E58">
        <w:rPr>
          <w:rFonts w:ascii="Times New Roman" w:hAnsi="Times New Roman" w:cs="Times New Roman"/>
          <w:sz w:val="24"/>
          <w:szCs w:val="24"/>
        </w:rPr>
        <w:t xml:space="preserve">with cost intensive </w:t>
      </w:r>
      <w:r w:rsidR="00200EE1" w:rsidRPr="00944E58">
        <w:rPr>
          <w:rFonts w:ascii="Times New Roman" w:hAnsi="Times New Roman" w:cs="Times New Roman"/>
          <w:sz w:val="24"/>
          <w:szCs w:val="24"/>
        </w:rPr>
        <w:t xml:space="preserve">process steps </w:t>
      </w:r>
      <w:r w:rsidR="000D487B" w:rsidRPr="00944E58">
        <w:rPr>
          <w:rFonts w:ascii="Times New Roman" w:hAnsi="Times New Roman" w:cs="Times New Roman"/>
          <w:sz w:val="24"/>
          <w:szCs w:val="24"/>
        </w:rPr>
        <w:t>such as</w:t>
      </w:r>
      <w:r w:rsidR="00200EE1" w:rsidRPr="00944E58">
        <w:rPr>
          <w:rFonts w:ascii="Times New Roman" w:hAnsi="Times New Roman" w:cs="Times New Roman"/>
          <w:sz w:val="24"/>
          <w:szCs w:val="24"/>
        </w:rPr>
        <w:t xml:space="preserve"> the utilization of excess alcohol, needing downstream distillation for the recovery and reutilization of excess alcohol/</w:t>
      </w:r>
      <w:proofErr w:type="spellStart"/>
      <w:r w:rsidR="00200EE1" w:rsidRPr="00944E58">
        <w:rPr>
          <w:rFonts w:ascii="Times New Roman" w:hAnsi="Times New Roman" w:cs="Times New Roman"/>
          <w:sz w:val="24"/>
          <w:szCs w:val="24"/>
        </w:rPr>
        <w:t>cosolvent</w:t>
      </w:r>
      <w:proofErr w:type="spellEnd"/>
      <w:r w:rsidR="00200EE1" w:rsidRPr="00944E58">
        <w:rPr>
          <w:rFonts w:ascii="Times New Roman" w:hAnsi="Times New Roman" w:cs="Times New Roman"/>
          <w:sz w:val="24"/>
          <w:szCs w:val="24"/>
        </w:rPr>
        <w:t xml:space="preserve">, unrecoverable homogenous catalyst which consumes vast quantity of fresh distilled water during the purification of the product and downstream waste water treatment before its safe disposal to the surface water body. </w:t>
      </w:r>
      <w:r w:rsidR="000D487B" w:rsidRPr="00944E58">
        <w:rPr>
          <w:rFonts w:ascii="Times New Roman" w:hAnsi="Times New Roman" w:cs="Times New Roman"/>
          <w:sz w:val="24"/>
          <w:szCs w:val="24"/>
        </w:rPr>
        <w:t xml:space="preserve">The </w:t>
      </w:r>
      <w:r w:rsidR="00200EE1" w:rsidRPr="00944E58">
        <w:rPr>
          <w:rFonts w:ascii="Times New Roman" w:hAnsi="Times New Roman" w:cs="Times New Roman"/>
          <w:sz w:val="24"/>
          <w:szCs w:val="24"/>
        </w:rPr>
        <w:t>Novel Process</w:t>
      </w:r>
      <w:r w:rsidR="000D487B" w:rsidRPr="00944E58">
        <w:rPr>
          <w:rFonts w:ascii="Times New Roman" w:hAnsi="Times New Roman" w:cs="Times New Roman"/>
          <w:sz w:val="24"/>
          <w:szCs w:val="24"/>
        </w:rPr>
        <w:t xml:space="preserve"> </w:t>
      </w:r>
      <w:r w:rsidR="00200EE1" w:rsidRPr="00944E58">
        <w:rPr>
          <w:rFonts w:ascii="Times New Roman" w:hAnsi="Times New Roman" w:cs="Times New Roman"/>
          <w:sz w:val="24"/>
          <w:szCs w:val="24"/>
        </w:rPr>
        <w:t>FAME/FAEE is produced from any vegetable oil irrespective of edible or inedible variety using sonication energy. The novelty of the finding is the use of only theoretical quantity of alcohol along with a co-solvent and reduced quantity of homogeneous catalyst. Under this condition neither the homogeneous catalyst goes to the FAME layer nor is the distillation needed. The same ester also has been prepared in high pressure high temperature reactor without using catalyst at sub critical temperature. The quality of prepared biodiesel without involving any purification step meets the ASTM standards. Blended Biodiesel with Common Diesel Fuel (CDF) and FAME is prepared, characterized and used as fuel i</w:t>
      </w:r>
      <w:r w:rsidR="000D487B" w:rsidRPr="00944E58">
        <w:rPr>
          <w:rFonts w:ascii="Times New Roman" w:hAnsi="Times New Roman" w:cs="Times New Roman"/>
          <w:sz w:val="24"/>
          <w:szCs w:val="24"/>
        </w:rPr>
        <w:t xml:space="preserve">n the </w:t>
      </w:r>
      <w:proofErr w:type="spellStart"/>
      <w:r w:rsidR="000D487B" w:rsidRPr="00944E58">
        <w:rPr>
          <w:rFonts w:ascii="Times New Roman" w:hAnsi="Times New Roman" w:cs="Times New Roman"/>
          <w:sz w:val="24"/>
          <w:szCs w:val="24"/>
        </w:rPr>
        <w:t>Kirloskar</w:t>
      </w:r>
      <w:proofErr w:type="spellEnd"/>
      <w:r w:rsidR="000D487B" w:rsidRPr="00944E58">
        <w:rPr>
          <w:rFonts w:ascii="Times New Roman" w:hAnsi="Times New Roman" w:cs="Times New Roman"/>
          <w:sz w:val="24"/>
          <w:szCs w:val="24"/>
        </w:rPr>
        <w:t xml:space="preserve"> make CI Engines</w:t>
      </w:r>
      <w:r w:rsidR="00200EE1" w:rsidRPr="00944E58">
        <w:rPr>
          <w:rFonts w:ascii="Times New Roman" w:hAnsi="Times New Roman" w:cs="Times New Roman"/>
          <w:sz w:val="24"/>
          <w:szCs w:val="24"/>
        </w:rPr>
        <w:t xml:space="preserve">. The evaluation of the engine performance result of pure CDF, B05 biodiesel, B10 biodiesel of all types of biodiesel prepared by using the feedstock of Soybean (Glycine max) and </w:t>
      </w:r>
      <w:proofErr w:type="spellStart"/>
      <w:r w:rsidR="00200EE1" w:rsidRPr="00944E58">
        <w:rPr>
          <w:rFonts w:ascii="Times New Roman" w:hAnsi="Times New Roman" w:cs="Times New Roman"/>
          <w:sz w:val="24"/>
          <w:szCs w:val="24"/>
        </w:rPr>
        <w:t>Karanja</w:t>
      </w:r>
      <w:proofErr w:type="spellEnd"/>
      <w:r w:rsidR="00200EE1" w:rsidRPr="00944E58">
        <w:rPr>
          <w:rFonts w:ascii="Times New Roman" w:hAnsi="Times New Roman" w:cs="Times New Roman"/>
          <w:sz w:val="24"/>
          <w:szCs w:val="24"/>
        </w:rPr>
        <w:t xml:space="preserve"> </w:t>
      </w:r>
      <w:r w:rsidR="00200EE1" w:rsidRPr="00944E58">
        <w:rPr>
          <w:rFonts w:ascii="Times New Roman" w:hAnsi="Times New Roman" w:cs="Times New Roman"/>
          <w:sz w:val="24"/>
          <w:szCs w:val="24"/>
        </w:rPr>
        <w:lastRenderedPageBreak/>
        <w:t>(</w:t>
      </w:r>
      <w:proofErr w:type="spellStart"/>
      <w:r w:rsidR="00200EE1" w:rsidRPr="00944E58">
        <w:rPr>
          <w:rFonts w:ascii="Times New Roman" w:hAnsi="Times New Roman" w:cs="Times New Roman"/>
          <w:sz w:val="24"/>
          <w:szCs w:val="24"/>
        </w:rPr>
        <w:t>Pongamia</w:t>
      </w:r>
      <w:proofErr w:type="spellEnd"/>
      <w:r w:rsidR="00200EE1" w:rsidRPr="00944E58">
        <w:rPr>
          <w:rFonts w:ascii="Times New Roman" w:hAnsi="Times New Roman" w:cs="Times New Roman"/>
          <w:sz w:val="24"/>
          <w:szCs w:val="24"/>
        </w:rPr>
        <w:t xml:space="preserve"> pinnate) oil along with their mixed oil provides useful information such as brake power, brake thermal efficiency, brake specific fuel consumption, </w:t>
      </w:r>
      <w:proofErr w:type="spellStart"/>
      <w:r w:rsidR="00200EE1" w:rsidRPr="00944E58">
        <w:rPr>
          <w:rFonts w:ascii="Times New Roman" w:hAnsi="Times New Roman" w:cs="Times New Roman"/>
          <w:sz w:val="24"/>
          <w:szCs w:val="24"/>
        </w:rPr>
        <w:t>etc</w:t>
      </w:r>
      <w:proofErr w:type="spellEnd"/>
      <w:r w:rsidR="00200EE1" w:rsidRPr="00944E58">
        <w:rPr>
          <w:rFonts w:ascii="Times New Roman" w:hAnsi="Times New Roman" w:cs="Times New Roman"/>
          <w:sz w:val="24"/>
          <w:szCs w:val="24"/>
        </w:rPr>
        <w:t>, and established it as ideal fuel for unmodified CI engine.</w:t>
      </w:r>
    </w:p>
    <w:p w:rsidR="00200EE1" w:rsidRPr="00200EE1" w:rsidRDefault="005E53A8" w:rsidP="00200EE1">
      <w:pPr>
        <w:rPr>
          <w:rFonts w:ascii="Times New Roman" w:hAnsi="Times New Roman" w:cs="Times New Roman"/>
          <w:sz w:val="24"/>
          <w:szCs w:val="24"/>
        </w:rPr>
      </w:pPr>
      <w:r w:rsidRPr="00CE6E28">
        <w:rPr>
          <w:rFonts w:ascii="Times New Roman" w:hAnsi="Times New Roman" w:cs="Times New Roman"/>
          <w:b/>
          <w:sz w:val="24"/>
          <w:szCs w:val="24"/>
        </w:rPr>
        <w:t>Keyword</w:t>
      </w:r>
      <w:r w:rsidR="00CE6E28" w:rsidRPr="00CE6E28">
        <w:rPr>
          <w:rFonts w:ascii="Times New Roman" w:hAnsi="Times New Roman" w:cs="Times New Roman"/>
          <w:b/>
          <w:sz w:val="24"/>
          <w:szCs w:val="24"/>
        </w:rPr>
        <w:t>s</w:t>
      </w:r>
      <w:r w:rsidRPr="00200EE1">
        <w:rPr>
          <w:rFonts w:ascii="Times New Roman" w:hAnsi="Times New Roman" w:cs="Times New Roman"/>
          <w:sz w:val="24"/>
          <w:szCs w:val="24"/>
        </w:rPr>
        <w:t>:</w:t>
      </w:r>
      <w:r w:rsidR="00200EE1" w:rsidRPr="00200EE1">
        <w:rPr>
          <w:rFonts w:ascii="Times New Roman" w:hAnsi="Times New Roman" w:cs="Times New Roman"/>
          <w:sz w:val="24"/>
          <w:szCs w:val="24"/>
        </w:rPr>
        <w:t xml:space="preserve"> </w:t>
      </w:r>
      <w:r w:rsidR="00CE6E28">
        <w:rPr>
          <w:rFonts w:ascii="Times New Roman" w:hAnsi="Times New Roman" w:cs="Times New Roman"/>
          <w:sz w:val="24"/>
          <w:szCs w:val="24"/>
        </w:rPr>
        <w:t xml:space="preserve">Biodiesel, Mechanical efficiency, </w:t>
      </w:r>
      <w:r w:rsidR="00200EE1" w:rsidRPr="00200EE1">
        <w:rPr>
          <w:rFonts w:ascii="Times New Roman" w:hAnsi="Times New Roman" w:cs="Times New Roman"/>
          <w:sz w:val="24"/>
          <w:szCs w:val="24"/>
        </w:rPr>
        <w:t xml:space="preserve">Novel Process, </w:t>
      </w:r>
      <w:proofErr w:type="spellStart"/>
      <w:r w:rsidR="00200EE1" w:rsidRPr="00200EE1">
        <w:rPr>
          <w:rFonts w:ascii="Times New Roman" w:hAnsi="Times New Roman" w:cs="Times New Roman"/>
          <w:sz w:val="24"/>
          <w:szCs w:val="24"/>
        </w:rPr>
        <w:t>Transesterification</w:t>
      </w:r>
      <w:proofErr w:type="spellEnd"/>
      <w:r w:rsidR="00200EE1" w:rsidRPr="00200EE1">
        <w:rPr>
          <w:rFonts w:ascii="Times New Roman" w:hAnsi="Times New Roman" w:cs="Times New Roman"/>
          <w:sz w:val="24"/>
          <w:szCs w:val="24"/>
        </w:rPr>
        <w:t>, Sonication, High Pressure Reactor</w:t>
      </w:r>
    </w:p>
    <w:p w:rsidR="00200EE1" w:rsidRDefault="00CE6E28" w:rsidP="00200EE1">
      <w:pPr>
        <w:rPr>
          <w:rFonts w:ascii="Times New Roman" w:hAnsi="Times New Roman" w:cs="Times New Roman"/>
          <w:b/>
          <w:sz w:val="24"/>
          <w:szCs w:val="24"/>
        </w:rPr>
      </w:pPr>
      <w:r>
        <w:rPr>
          <w:rFonts w:ascii="Times New Roman" w:hAnsi="Times New Roman" w:cs="Times New Roman"/>
          <w:b/>
          <w:sz w:val="24"/>
          <w:szCs w:val="24"/>
        </w:rPr>
        <w:t>1. INTRODUCTION</w:t>
      </w:r>
    </w:p>
    <w:p w:rsidR="005658E1" w:rsidRPr="00AE36B0" w:rsidRDefault="000E2ED4" w:rsidP="00AE36B0">
      <w:pPr>
        <w:jc w:val="both"/>
        <w:rPr>
          <w:rFonts w:ascii="Times New Roman" w:eastAsia="Times New Roman" w:hAnsi="Times New Roman" w:cs="Times New Roman"/>
          <w:sz w:val="24"/>
          <w:szCs w:val="24"/>
        </w:rPr>
      </w:pPr>
      <w:r>
        <w:rPr>
          <w:rFonts w:ascii="Times New Roman" w:hAnsi="Times New Roman" w:cs="Times New Roman"/>
          <w:sz w:val="24"/>
          <w:szCs w:val="24"/>
        </w:rPr>
        <w:t>Tremendous search is going on t</w:t>
      </w:r>
      <w:r w:rsidR="00E07239">
        <w:rPr>
          <w:rFonts w:ascii="Times New Roman" w:hAnsi="Times New Roman" w:cs="Times New Roman"/>
          <w:sz w:val="24"/>
          <w:szCs w:val="24"/>
        </w:rPr>
        <w:t>o</w:t>
      </w:r>
      <w:r w:rsidR="005A72C2">
        <w:rPr>
          <w:rFonts w:ascii="Times New Roman" w:hAnsi="Times New Roman" w:cs="Times New Roman"/>
          <w:sz w:val="24"/>
          <w:szCs w:val="24"/>
        </w:rPr>
        <w:t xml:space="preserve"> meet the demand of</w:t>
      </w:r>
      <w:r w:rsidR="00E07239">
        <w:rPr>
          <w:rFonts w:ascii="Times New Roman" w:hAnsi="Times New Roman" w:cs="Times New Roman"/>
          <w:sz w:val="24"/>
          <w:szCs w:val="24"/>
        </w:rPr>
        <w:t xml:space="preserve"> increasing requirement of</w:t>
      </w:r>
      <w:r w:rsidRPr="000E2ED4">
        <w:rPr>
          <w:rFonts w:ascii="Times New Roman" w:hAnsi="Times New Roman" w:cs="Times New Roman"/>
          <w:sz w:val="24"/>
          <w:szCs w:val="24"/>
        </w:rPr>
        <w:t xml:space="preserve"> </w:t>
      </w:r>
      <w:r>
        <w:rPr>
          <w:rFonts w:ascii="Times New Roman" w:hAnsi="Times New Roman" w:cs="Times New Roman"/>
          <w:sz w:val="24"/>
          <w:szCs w:val="24"/>
        </w:rPr>
        <w:t>environmental friendly</w:t>
      </w:r>
      <w:r w:rsidR="00E07239">
        <w:rPr>
          <w:rFonts w:ascii="Times New Roman" w:hAnsi="Times New Roman" w:cs="Times New Roman"/>
          <w:sz w:val="24"/>
          <w:szCs w:val="24"/>
        </w:rPr>
        <w:t xml:space="preserve"> </w:t>
      </w:r>
      <w:r w:rsidR="00740569">
        <w:rPr>
          <w:rFonts w:ascii="Times New Roman" w:hAnsi="Times New Roman" w:cs="Times New Roman"/>
          <w:sz w:val="24"/>
          <w:szCs w:val="24"/>
        </w:rPr>
        <w:t>b</w:t>
      </w:r>
      <w:r>
        <w:rPr>
          <w:rFonts w:ascii="Times New Roman" w:hAnsi="Times New Roman" w:cs="Times New Roman"/>
          <w:sz w:val="24"/>
          <w:szCs w:val="24"/>
        </w:rPr>
        <w:t>iodiesel</w:t>
      </w:r>
      <w:r w:rsidR="00E07239">
        <w:rPr>
          <w:rFonts w:ascii="Times New Roman" w:hAnsi="Times New Roman" w:cs="Times New Roman"/>
          <w:sz w:val="24"/>
          <w:szCs w:val="24"/>
        </w:rPr>
        <w:t xml:space="preserve"> </w:t>
      </w:r>
      <w:r w:rsidR="00740569">
        <w:rPr>
          <w:rFonts w:ascii="Times New Roman" w:hAnsi="Times New Roman" w:cs="Times New Roman"/>
          <w:sz w:val="24"/>
          <w:szCs w:val="24"/>
        </w:rPr>
        <w:t>to</w:t>
      </w:r>
      <w:r w:rsidR="00E07239">
        <w:rPr>
          <w:rFonts w:ascii="Times New Roman" w:hAnsi="Times New Roman" w:cs="Times New Roman"/>
          <w:sz w:val="24"/>
          <w:szCs w:val="24"/>
        </w:rPr>
        <w:t xml:space="preserve"> substitute conventional </w:t>
      </w:r>
      <w:r w:rsidR="00740569">
        <w:rPr>
          <w:rFonts w:ascii="Times New Roman" w:hAnsi="Times New Roman" w:cs="Times New Roman"/>
          <w:sz w:val="24"/>
          <w:szCs w:val="24"/>
        </w:rPr>
        <w:t xml:space="preserve">common diesel fuel (CDF) </w:t>
      </w:r>
      <w:r w:rsidR="00E07239">
        <w:rPr>
          <w:rFonts w:ascii="Times New Roman" w:hAnsi="Times New Roman" w:cs="Times New Roman"/>
          <w:sz w:val="24"/>
          <w:szCs w:val="24"/>
        </w:rPr>
        <w:t>used in IC engines</w:t>
      </w:r>
      <w:r w:rsidR="00C953DD">
        <w:rPr>
          <w:rFonts w:ascii="Times New Roman" w:hAnsi="Times New Roman" w:cs="Times New Roman"/>
          <w:sz w:val="24"/>
          <w:szCs w:val="24"/>
        </w:rPr>
        <w:t xml:space="preserve"> in the transport sector. </w:t>
      </w:r>
      <w:r w:rsidR="00912BFB">
        <w:rPr>
          <w:rFonts w:ascii="Times New Roman" w:hAnsi="Times New Roman" w:cs="Times New Roman"/>
          <w:sz w:val="24"/>
          <w:szCs w:val="24"/>
        </w:rPr>
        <w:t xml:space="preserve">Biodiesel is produced from plant oils, animal fats, used cooking oil </w:t>
      </w:r>
      <w:r w:rsidR="0066671F">
        <w:rPr>
          <w:rFonts w:ascii="Times New Roman" w:hAnsi="Times New Roman" w:cs="Times New Roman"/>
          <w:sz w:val="24"/>
          <w:szCs w:val="24"/>
        </w:rPr>
        <w:t xml:space="preserve">and </w:t>
      </w:r>
      <w:r w:rsidR="00912BFB">
        <w:rPr>
          <w:rFonts w:ascii="Times New Roman" w:hAnsi="Times New Roman" w:cs="Times New Roman"/>
          <w:sz w:val="24"/>
          <w:szCs w:val="24"/>
        </w:rPr>
        <w:t>algae</w:t>
      </w:r>
      <w:r w:rsidR="0066671F">
        <w:rPr>
          <w:rFonts w:ascii="Times New Roman" w:hAnsi="Times New Roman" w:cs="Times New Roman"/>
          <w:sz w:val="24"/>
          <w:szCs w:val="24"/>
        </w:rPr>
        <w:t xml:space="preserve"> through energy intensive </w:t>
      </w:r>
      <w:proofErr w:type="spellStart"/>
      <w:r w:rsidR="0066671F">
        <w:rPr>
          <w:rFonts w:ascii="Times New Roman" w:hAnsi="Times New Roman" w:cs="Times New Roman"/>
          <w:sz w:val="24"/>
          <w:szCs w:val="24"/>
        </w:rPr>
        <w:t>transesterification</w:t>
      </w:r>
      <w:proofErr w:type="spellEnd"/>
      <w:r w:rsidR="0066671F">
        <w:rPr>
          <w:rFonts w:ascii="Times New Roman" w:hAnsi="Times New Roman" w:cs="Times New Roman"/>
          <w:sz w:val="24"/>
          <w:szCs w:val="24"/>
        </w:rPr>
        <w:t xml:space="preserve"> reaction and termed as classical process</w:t>
      </w:r>
      <w:r w:rsidR="00A20FC4">
        <w:rPr>
          <w:rFonts w:ascii="Times New Roman" w:hAnsi="Times New Roman" w:cs="Times New Roman"/>
          <w:sz w:val="24"/>
          <w:szCs w:val="24"/>
        </w:rPr>
        <w:t xml:space="preserve"> </w:t>
      </w:r>
      <w:r w:rsidR="00A060FB">
        <w:rPr>
          <w:rFonts w:ascii="Times New Roman" w:eastAsia="Times New Roman" w:hAnsi="Times New Roman" w:cs="Times New Roman"/>
          <w:sz w:val="24"/>
          <w:szCs w:val="24"/>
        </w:rPr>
        <w:t>[4-6</w:t>
      </w:r>
      <w:r w:rsidR="00740569">
        <w:rPr>
          <w:rFonts w:ascii="Times New Roman" w:eastAsia="Times New Roman" w:hAnsi="Times New Roman" w:cs="Times New Roman"/>
          <w:sz w:val="24"/>
          <w:szCs w:val="24"/>
        </w:rPr>
        <w:t>].</w:t>
      </w:r>
      <w:r w:rsidR="00A20FC4">
        <w:rPr>
          <w:rFonts w:ascii="Times New Roman" w:eastAsia="Times New Roman" w:hAnsi="Times New Roman" w:cs="Times New Roman"/>
          <w:sz w:val="24"/>
          <w:szCs w:val="24"/>
        </w:rPr>
        <w:t xml:space="preserve"> </w:t>
      </w:r>
      <w:r w:rsidR="00A060FB">
        <w:rPr>
          <w:rFonts w:ascii="Times New Roman" w:eastAsia="Times New Roman" w:hAnsi="Times New Roman" w:cs="Times New Roman"/>
          <w:sz w:val="24"/>
          <w:szCs w:val="24"/>
        </w:rPr>
        <w:t>I</w:t>
      </w:r>
      <w:r w:rsidR="00740569">
        <w:rPr>
          <w:rFonts w:ascii="Times New Roman" w:eastAsia="Times New Roman" w:hAnsi="Times New Roman" w:cs="Times New Roman"/>
          <w:sz w:val="24"/>
          <w:szCs w:val="24"/>
        </w:rPr>
        <w:t xml:space="preserve">t becomes challenge </w:t>
      </w:r>
      <w:r w:rsidR="00A060FB">
        <w:rPr>
          <w:rFonts w:ascii="Times New Roman" w:eastAsia="Times New Roman" w:hAnsi="Times New Roman" w:cs="Times New Roman"/>
          <w:sz w:val="24"/>
          <w:szCs w:val="24"/>
        </w:rPr>
        <w:t xml:space="preserve">to </w:t>
      </w:r>
      <w:r w:rsidR="00965929">
        <w:rPr>
          <w:rFonts w:ascii="Times New Roman" w:eastAsia="Times New Roman" w:hAnsi="Times New Roman" w:cs="Times New Roman"/>
          <w:sz w:val="24"/>
          <w:szCs w:val="24"/>
        </w:rPr>
        <w:t>minimize</w:t>
      </w:r>
      <w:r w:rsidR="00A060FB">
        <w:rPr>
          <w:rFonts w:ascii="Times New Roman" w:eastAsia="Times New Roman" w:hAnsi="Times New Roman" w:cs="Times New Roman"/>
          <w:sz w:val="24"/>
          <w:szCs w:val="24"/>
        </w:rPr>
        <w:t xml:space="preserve"> the cost of its production mainly through the reduction of process</w:t>
      </w:r>
      <w:r w:rsidR="00740569">
        <w:rPr>
          <w:rFonts w:ascii="Times New Roman" w:eastAsia="Times New Roman" w:hAnsi="Times New Roman" w:cs="Times New Roman"/>
          <w:sz w:val="24"/>
          <w:szCs w:val="24"/>
        </w:rPr>
        <w:t xml:space="preserve"> parameters/</w:t>
      </w:r>
      <w:r w:rsidR="00A060FB">
        <w:rPr>
          <w:rFonts w:ascii="Times New Roman" w:eastAsia="Times New Roman" w:hAnsi="Times New Roman" w:cs="Times New Roman"/>
          <w:sz w:val="24"/>
          <w:szCs w:val="24"/>
        </w:rPr>
        <w:t>steps</w:t>
      </w:r>
      <w:r w:rsidR="00740569">
        <w:rPr>
          <w:rFonts w:ascii="Times New Roman" w:eastAsia="Times New Roman" w:hAnsi="Times New Roman" w:cs="Times New Roman"/>
          <w:sz w:val="24"/>
          <w:szCs w:val="24"/>
        </w:rPr>
        <w:t xml:space="preserve"> by adopting various techniques:</w:t>
      </w:r>
      <w:r w:rsidR="00A060FB">
        <w:rPr>
          <w:rFonts w:ascii="Times New Roman" w:eastAsia="Times New Roman" w:hAnsi="Times New Roman" w:cs="Times New Roman"/>
          <w:sz w:val="24"/>
          <w:szCs w:val="24"/>
        </w:rPr>
        <w:t xml:space="preserve"> Situ-</w:t>
      </w:r>
      <w:proofErr w:type="spellStart"/>
      <w:r w:rsidR="00A060FB">
        <w:rPr>
          <w:rFonts w:ascii="Times New Roman" w:eastAsia="Times New Roman" w:hAnsi="Times New Roman" w:cs="Times New Roman"/>
          <w:sz w:val="24"/>
          <w:szCs w:val="24"/>
        </w:rPr>
        <w:t>transesterification</w:t>
      </w:r>
      <w:proofErr w:type="spellEnd"/>
      <w:r w:rsidR="00A060FB">
        <w:rPr>
          <w:rFonts w:ascii="Times New Roman" w:eastAsia="Times New Roman" w:hAnsi="Times New Roman" w:cs="Times New Roman"/>
          <w:sz w:val="24"/>
          <w:szCs w:val="24"/>
        </w:rPr>
        <w:t xml:space="preserve"> [7], use of ultrasonic energy in the</w:t>
      </w:r>
      <w:r w:rsidR="00584907">
        <w:rPr>
          <w:rFonts w:ascii="Times New Roman" w:eastAsia="Times New Roman" w:hAnsi="Times New Roman" w:cs="Times New Roman"/>
          <w:sz w:val="24"/>
          <w:szCs w:val="24"/>
        </w:rPr>
        <w:t xml:space="preserve"> range of 20-100 kHz or more</w:t>
      </w:r>
      <w:r w:rsidR="00A060FB">
        <w:rPr>
          <w:rFonts w:ascii="Times New Roman" w:eastAsia="Times New Roman" w:hAnsi="Times New Roman" w:cs="Times New Roman"/>
          <w:sz w:val="24"/>
          <w:szCs w:val="24"/>
        </w:rPr>
        <w:t xml:space="preserve">, use of </w:t>
      </w:r>
      <w:proofErr w:type="spellStart"/>
      <w:r w:rsidR="00A060FB">
        <w:rPr>
          <w:rFonts w:ascii="Times New Roman" w:eastAsia="Times New Roman" w:hAnsi="Times New Roman" w:cs="Times New Roman"/>
          <w:sz w:val="24"/>
          <w:szCs w:val="24"/>
        </w:rPr>
        <w:t>cosolvent</w:t>
      </w:r>
      <w:proofErr w:type="spellEnd"/>
      <w:r w:rsidR="00A060FB">
        <w:rPr>
          <w:rFonts w:ascii="Times New Roman" w:eastAsia="Times New Roman" w:hAnsi="Times New Roman" w:cs="Times New Roman"/>
          <w:sz w:val="24"/>
          <w:szCs w:val="24"/>
        </w:rPr>
        <w:t xml:space="preserve"> to reduce excess amount of alcohol uses in the reversible process for driving it forward direction [</w:t>
      </w:r>
      <w:r w:rsidR="00CE6E28">
        <w:rPr>
          <w:rFonts w:ascii="Times New Roman" w:eastAsia="Times New Roman" w:hAnsi="Times New Roman" w:cs="Times New Roman"/>
          <w:sz w:val="24"/>
          <w:szCs w:val="24"/>
        </w:rPr>
        <w:t>4</w:t>
      </w:r>
      <w:r w:rsidR="00A060FB">
        <w:rPr>
          <w:rFonts w:ascii="Times New Roman" w:eastAsia="Times New Roman" w:hAnsi="Times New Roman" w:cs="Times New Roman"/>
          <w:sz w:val="24"/>
          <w:szCs w:val="24"/>
        </w:rPr>
        <w:t xml:space="preserve">] but followed with recovery of </w:t>
      </w:r>
      <w:proofErr w:type="spellStart"/>
      <w:r w:rsidR="00A060FB">
        <w:rPr>
          <w:rFonts w:ascii="Times New Roman" w:eastAsia="Times New Roman" w:hAnsi="Times New Roman" w:cs="Times New Roman"/>
          <w:sz w:val="24"/>
          <w:szCs w:val="24"/>
        </w:rPr>
        <w:t>cosolvent</w:t>
      </w:r>
      <w:proofErr w:type="spellEnd"/>
      <w:r w:rsidR="00A060FB">
        <w:rPr>
          <w:rFonts w:ascii="Times New Roman" w:eastAsia="Times New Roman" w:hAnsi="Times New Roman" w:cs="Times New Roman"/>
          <w:sz w:val="24"/>
          <w:szCs w:val="24"/>
        </w:rPr>
        <w:t>, employing catalyst free critical methanol/CO</w:t>
      </w:r>
      <w:r w:rsidR="00A060FB">
        <w:rPr>
          <w:rFonts w:ascii="Times New Roman" w:eastAsia="Times New Roman" w:hAnsi="Times New Roman" w:cs="Times New Roman"/>
          <w:sz w:val="24"/>
          <w:szCs w:val="24"/>
          <w:vertAlign w:val="subscript"/>
        </w:rPr>
        <w:t>2</w:t>
      </w:r>
      <w:r w:rsidR="00A060FB">
        <w:rPr>
          <w:rFonts w:ascii="Times New Roman" w:eastAsia="Times New Roman" w:hAnsi="Times New Roman" w:cs="Times New Roman"/>
          <w:sz w:val="24"/>
          <w:szCs w:val="24"/>
        </w:rPr>
        <w:t xml:space="preserve"> replacing homogeneous with heterogeneous catalyst [8], carry out the reaction in ionic liquid [9], etc. </w:t>
      </w:r>
      <w:r w:rsidR="00A060FB" w:rsidRPr="00AE36B0">
        <w:rPr>
          <w:rFonts w:ascii="Times New Roman" w:eastAsia="Times New Roman" w:hAnsi="Times New Roman" w:cs="Times New Roman"/>
          <w:sz w:val="24"/>
          <w:szCs w:val="24"/>
        </w:rPr>
        <w:t xml:space="preserve">For the first time, the researchers have made both the use of ultrasound energy and </w:t>
      </w:r>
      <w:proofErr w:type="spellStart"/>
      <w:r w:rsidR="00A060FB" w:rsidRPr="00AE36B0">
        <w:rPr>
          <w:rFonts w:ascii="Times New Roman" w:eastAsia="Times New Roman" w:hAnsi="Times New Roman" w:cs="Times New Roman"/>
          <w:sz w:val="24"/>
          <w:szCs w:val="24"/>
        </w:rPr>
        <w:t>cosolvent</w:t>
      </w:r>
      <w:proofErr w:type="spellEnd"/>
      <w:r w:rsidR="00A060FB" w:rsidRPr="00AE36B0">
        <w:rPr>
          <w:rFonts w:ascii="Times New Roman" w:eastAsia="Times New Roman" w:hAnsi="Times New Roman" w:cs="Times New Roman"/>
          <w:sz w:val="24"/>
          <w:szCs w:val="24"/>
        </w:rPr>
        <w:t xml:space="preserve"> to </w:t>
      </w:r>
      <w:r w:rsidR="00851D87" w:rsidRPr="00AE36B0">
        <w:rPr>
          <w:rFonts w:ascii="Times New Roman" w:eastAsia="Times New Roman" w:hAnsi="Times New Roman" w:cs="Times New Roman"/>
          <w:sz w:val="24"/>
          <w:szCs w:val="24"/>
        </w:rPr>
        <w:t>speed</w:t>
      </w:r>
      <w:r w:rsidR="00A060FB" w:rsidRPr="00AE36B0">
        <w:rPr>
          <w:rFonts w:ascii="Times New Roman" w:eastAsia="Times New Roman" w:hAnsi="Times New Roman" w:cs="Times New Roman"/>
          <w:sz w:val="24"/>
          <w:szCs w:val="24"/>
        </w:rPr>
        <w:t xml:space="preserve"> up the reaction and obtain a high yield of product with much less reaction parameters. </w:t>
      </w:r>
      <w:r w:rsidR="00A060FB" w:rsidRPr="00AE36B0">
        <w:rPr>
          <w:rFonts w:ascii="Times New Roman" w:hAnsi="Times New Roman" w:cs="Times New Roman"/>
          <w:sz w:val="24"/>
          <w:szCs w:val="24"/>
        </w:rPr>
        <w:t xml:space="preserve">Although the application of ultrasound energy helped to reduce the reaction time and temperature, yet the amount of alcohol used was still in excess and due to its polarity, alkali catalyst sleeps into the FAME layer causing </w:t>
      </w:r>
      <w:r w:rsidR="00740569" w:rsidRPr="00AE36B0">
        <w:rPr>
          <w:rFonts w:ascii="Times New Roman" w:hAnsi="Times New Roman" w:cs="Times New Roman"/>
          <w:sz w:val="24"/>
          <w:szCs w:val="24"/>
        </w:rPr>
        <w:t xml:space="preserve">the consumption of vast quantity of distilled water for </w:t>
      </w:r>
      <w:r w:rsidR="00A060FB" w:rsidRPr="00AE36B0">
        <w:rPr>
          <w:rFonts w:ascii="Times New Roman" w:hAnsi="Times New Roman" w:cs="Times New Roman"/>
          <w:sz w:val="24"/>
          <w:szCs w:val="24"/>
        </w:rPr>
        <w:t xml:space="preserve">its purification, and the loss of catalyst. Hence a </w:t>
      </w:r>
      <w:proofErr w:type="spellStart"/>
      <w:r w:rsidR="00A060FB" w:rsidRPr="00AE36B0">
        <w:rPr>
          <w:rFonts w:ascii="Times New Roman" w:hAnsi="Times New Roman" w:cs="Times New Roman"/>
          <w:sz w:val="24"/>
          <w:szCs w:val="24"/>
        </w:rPr>
        <w:t>cosolvent</w:t>
      </w:r>
      <w:proofErr w:type="spellEnd"/>
      <w:r w:rsidR="00A060FB" w:rsidRPr="00AE36B0">
        <w:rPr>
          <w:rFonts w:ascii="Times New Roman" w:hAnsi="Times New Roman" w:cs="Times New Roman"/>
          <w:sz w:val="24"/>
          <w:szCs w:val="24"/>
        </w:rPr>
        <w:t xml:space="preserve"> has been used in addition to ultrasoun</w:t>
      </w:r>
      <w:r w:rsidR="00E607AD" w:rsidRPr="00AE36B0">
        <w:rPr>
          <w:rFonts w:ascii="Times New Roman" w:hAnsi="Times New Roman" w:cs="Times New Roman"/>
          <w:sz w:val="24"/>
          <w:szCs w:val="24"/>
        </w:rPr>
        <w:t xml:space="preserve">d energy </w:t>
      </w:r>
      <w:r w:rsidR="00A060FB" w:rsidRPr="00AE36B0">
        <w:rPr>
          <w:rFonts w:ascii="Times New Roman" w:hAnsi="Times New Roman" w:cs="Times New Roman"/>
          <w:sz w:val="24"/>
          <w:szCs w:val="24"/>
        </w:rPr>
        <w:t xml:space="preserve">to reduce the mass transfer limitations arising due to the immiscibility of the alcohol and oil layers thereby reducing the consumption of alcohol and catalyst. </w:t>
      </w:r>
      <w:proofErr w:type="spellStart"/>
      <w:r w:rsidR="00A060FB" w:rsidRPr="00AE36B0">
        <w:rPr>
          <w:rFonts w:ascii="Times New Roman" w:hAnsi="Times New Roman" w:cs="Times New Roman"/>
          <w:sz w:val="24"/>
          <w:szCs w:val="24"/>
        </w:rPr>
        <w:t>Boocock</w:t>
      </w:r>
      <w:proofErr w:type="spellEnd"/>
      <w:r w:rsidR="00A060FB" w:rsidRPr="00AE36B0">
        <w:rPr>
          <w:rFonts w:ascii="Times New Roman" w:hAnsi="Times New Roman" w:cs="Times New Roman"/>
          <w:sz w:val="24"/>
          <w:szCs w:val="24"/>
        </w:rPr>
        <w:t xml:space="preserve"> et al [4] suggested that addition of a </w:t>
      </w:r>
      <w:proofErr w:type="spellStart"/>
      <w:r w:rsidR="00A060FB" w:rsidRPr="00AE36B0">
        <w:rPr>
          <w:rFonts w:ascii="Times New Roman" w:hAnsi="Times New Roman" w:cs="Times New Roman"/>
          <w:sz w:val="24"/>
          <w:szCs w:val="24"/>
        </w:rPr>
        <w:t>cosolvent</w:t>
      </w:r>
      <w:proofErr w:type="spellEnd"/>
      <w:r w:rsidR="00A060FB" w:rsidRPr="00AE36B0">
        <w:rPr>
          <w:rFonts w:ascii="Times New Roman" w:hAnsi="Times New Roman" w:cs="Times New Roman"/>
          <w:sz w:val="24"/>
          <w:szCs w:val="24"/>
        </w:rPr>
        <w:t xml:space="preserve"> such as THF could enhance the miscibility of the phases and speed up the reaction rate because of the disappearance of the interphase mass transfer resistance in the heterogeneous two-phase reaction system.  Several studies have been carried out till date using </w:t>
      </w:r>
      <w:proofErr w:type="spellStart"/>
      <w:r w:rsidR="00A060FB" w:rsidRPr="00AE36B0">
        <w:rPr>
          <w:rFonts w:ascii="Times New Roman" w:hAnsi="Times New Roman" w:cs="Times New Roman"/>
          <w:sz w:val="24"/>
          <w:szCs w:val="24"/>
        </w:rPr>
        <w:t>cosolvents</w:t>
      </w:r>
      <w:proofErr w:type="spellEnd"/>
      <w:r w:rsidR="00A060FB" w:rsidRPr="00AE36B0">
        <w:rPr>
          <w:rFonts w:ascii="Times New Roman" w:hAnsi="Times New Roman" w:cs="Times New Roman"/>
          <w:sz w:val="24"/>
          <w:szCs w:val="24"/>
        </w:rPr>
        <w:t xml:space="preserve"> for </w:t>
      </w:r>
      <w:proofErr w:type="spellStart"/>
      <w:r w:rsidR="00A060FB" w:rsidRPr="00AE36B0">
        <w:rPr>
          <w:rFonts w:ascii="Times New Roman" w:hAnsi="Times New Roman" w:cs="Times New Roman"/>
          <w:sz w:val="24"/>
          <w:szCs w:val="24"/>
        </w:rPr>
        <w:t>transesterification</w:t>
      </w:r>
      <w:proofErr w:type="spellEnd"/>
      <w:r w:rsidR="00A060FB" w:rsidRPr="00AE36B0">
        <w:rPr>
          <w:rFonts w:ascii="Times New Roman" w:hAnsi="Times New Roman" w:cs="Times New Roman"/>
          <w:sz w:val="24"/>
          <w:szCs w:val="24"/>
        </w:rPr>
        <w:t xml:space="preserve"> and interesting results have been found out. </w:t>
      </w:r>
      <w:proofErr w:type="spellStart"/>
      <w:r w:rsidR="00A060FB" w:rsidRPr="00AE36B0">
        <w:rPr>
          <w:rFonts w:ascii="Times New Roman" w:hAnsi="Times New Roman" w:cs="Times New Roman"/>
          <w:sz w:val="24"/>
          <w:szCs w:val="24"/>
        </w:rPr>
        <w:t>Thanh</w:t>
      </w:r>
      <w:proofErr w:type="spellEnd"/>
      <w:r w:rsidR="00A060FB" w:rsidRPr="00AE36B0">
        <w:rPr>
          <w:rFonts w:ascii="Times New Roman" w:hAnsi="Times New Roman" w:cs="Times New Roman"/>
          <w:sz w:val="24"/>
          <w:szCs w:val="24"/>
        </w:rPr>
        <w:t xml:space="preserve"> et al.[5] developed a homogeneous reaction process using acetone as </w:t>
      </w:r>
      <w:proofErr w:type="spellStart"/>
      <w:r w:rsidR="00A060FB" w:rsidRPr="00AE36B0">
        <w:rPr>
          <w:rFonts w:ascii="Times New Roman" w:hAnsi="Times New Roman" w:cs="Times New Roman"/>
          <w:sz w:val="24"/>
          <w:szCs w:val="24"/>
        </w:rPr>
        <w:t>cosolvent</w:t>
      </w:r>
      <w:proofErr w:type="spellEnd"/>
      <w:r w:rsidR="00A060FB" w:rsidRPr="00AE36B0">
        <w:rPr>
          <w:rFonts w:ascii="Times New Roman" w:hAnsi="Times New Roman" w:cs="Times New Roman"/>
          <w:sz w:val="24"/>
          <w:szCs w:val="24"/>
        </w:rPr>
        <w:t xml:space="preserve"> for </w:t>
      </w:r>
      <w:proofErr w:type="spellStart"/>
      <w:r w:rsidR="00A060FB" w:rsidRPr="00AE36B0">
        <w:rPr>
          <w:rFonts w:ascii="Times New Roman" w:hAnsi="Times New Roman" w:cs="Times New Roman"/>
          <w:sz w:val="24"/>
          <w:szCs w:val="24"/>
        </w:rPr>
        <w:t>transesterification</w:t>
      </w:r>
      <w:proofErr w:type="spellEnd"/>
      <w:r w:rsidR="00A060FB" w:rsidRPr="00AE36B0">
        <w:rPr>
          <w:rFonts w:ascii="Times New Roman" w:hAnsi="Times New Roman" w:cs="Times New Roman"/>
          <w:sz w:val="24"/>
          <w:szCs w:val="24"/>
        </w:rPr>
        <w:t xml:space="preserve"> and found that a FAME yield of more than 98% was obtained in just 30 minutes with </w:t>
      </w:r>
      <w:proofErr w:type="spellStart"/>
      <w:r w:rsidR="00A060FB" w:rsidRPr="00AE36B0">
        <w:rPr>
          <w:rFonts w:ascii="Times New Roman" w:hAnsi="Times New Roman" w:cs="Times New Roman"/>
          <w:sz w:val="24"/>
          <w:szCs w:val="24"/>
        </w:rPr>
        <w:t>MeOH</w:t>
      </w:r>
      <w:proofErr w:type="spellEnd"/>
      <w:r w:rsidR="00A060FB" w:rsidRPr="00AE36B0">
        <w:rPr>
          <w:rFonts w:ascii="Times New Roman" w:hAnsi="Times New Roman" w:cs="Times New Roman"/>
          <w:sz w:val="24"/>
          <w:szCs w:val="24"/>
        </w:rPr>
        <w:t xml:space="preserve">/oil molar ratio 4.5:1, catalyst(KOH) concentration 1 wt.%, and  </w:t>
      </w:r>
      <w:proofErr w:type="spellStart"/>
      <w:r w:rsidR="00A060FB" w:rsidRPr="00AE36B0">
        <w:rPr>
          <w:rFonts w:ascii="Times New Roman" w:hAnsi="Times New Roman" w:cs="Times New Roman"/>
          <w:sz w:val="24"/>
          <w:szCs w:val="24"/>
        </w:rPr>
        <w:t>cosolvent</w:t>
      </w:r>
      <w:proofErr w:type="spellEnd"/>
      <w:r w:rsidR="00A060FB" w:rsidRPr="00AE36B0">
        <w:rPr>
          <w:rFonts w:ascii="Times New Roman" w:hAnsi="Times New Roman" w:cs="Times New Roman"/>
          <w:sz w:val="24"/>
          <w:szCs w:val="24"/>
        </w:rPr>
        <w:t xml:space="preserve"> 25 wt.%. Li et al</w:t>
      </w:r>
      <w:proofErr w:type="gramStart"/>
      <w:r w:rsidR="00A060FB" w:rsidRPr="00AE36B0">
        <w:rPr>
          <w:rFonts w:ascii="Times New Roman" w:hAnsi="Times New Roman" w:cs="Times New Roman"/>
          <w:sz w:val="24"/>
          <w:szCs w:val="24"/>
        </w:rPr>
        <w:t>.[</w:t>
      </w:r>
      <w:proofErr w:type="gramEnd"/>
      <w:r w:rsidR="00A060FB" w:rsidRPr="00AE36B0">
        <w:rPr>
          <w:rFonts w:ascii="Times New Roman" w:hAnsi="Times New Roman" w:cs="Times New Roman"/>
          <w:sz w:val="24"/>
          <w:szCs w:val="24"/>
        </w:rPr>
        <w:t>6</w:t>
      </w:r>
      <w:r w:rsidR="00C47B4C" w:rsidRPr="00AE36B0">
        <w:rPr>
          <w:rFonts w:ascii="Times New Roman" w:hAnsi="Times New Roman" w:cs="Times New Roman"/>
          <w:sz w:val="24"/>
          <w:szCs w:val="24"/>
        </w:rPr>
        <w:t>,7</w:t>
      </w:r>
      <w:r w:rsidR="00A060FB" w:rsidRPr="00AE36B0">
        <w:rPr>
          <w:rFonts w:ascii="Times New Roman" w:hAnsi="Times New Roman" w:cs="Times New Roman"/>
          <w:sz w:val="24"/>
          <w:szCs w:val="24"/>
        </w:rPr>
        <w:t xml:space="preserve">] used dichloromethane as </w:t>
      </w:r>
      <w:proofErr w:type="spellStart"/>
      <w:r w:rsidR="00A060FB" w:rsidRPr="00AE36B0">
        <w:rPr>
          <w:rFonts w:ascii="Times New Roman" w:hAnsi="Times New Roman" w:cs="Times New Roman"/>
          <w:sz w:val="24"/>
          <w:szCs w:val="24"/>
        </w:rPr>
        <w:t>cosolvent</w:t>
      </w:r>
      <w:proofErr w:type="spellEnd"/>
      <w:r w:rsidR="00A060FB" w:rsidRPr="00AE36B0">
        <w:rPr>
          <w:rFonts w:ascii="Times New Roman" w:hAnsi="Times New Roman" w:cs="Times New Roman"/>
          <w:sz w:val="24"/>
          <w:szCs w:val="24"/>
        </w:rPr>
        <w:t xml:space="preserve"> for the homogeneous alkali catalyzed </w:t>
      </w:r>
      <w:proofErr w:type="spellStart"/>
      <w:r w:rsidR="00A060FB" w:rsidRPr="00AE36B0">
        <w:rPr>
          <w:rFonts w:ascii="Times New Roman" w:hAnsi="Times New Roman" w:cs="Times New Roman"/>
          <w:sz w:val="24"/>
          <w:szCs w:val="24"/>
        </w:rPr>
        <w:t>transesterification</w:t>
      </w:r>
      <w:proofErr w:type="spellEnd"/>
      <w:r w:rsidR="00A060FB" w:rsidRPr="00AE36B0">
        <w:rPr>
          <w:rFonts w:ascii="Times New Roman" w:hAnsi="Times New Roman" w:cs="Times New Roman"/>
          <w:sz w:val="24"/>
          <w:szCs w:val="24"/>
        </w:rPr>
        <w:t xml:space="preserve"> of soybean oil and found that the optimum conditions for the reaction were </w:t>
      </w:r>
      <w:proofErr w:type="spellStart"/>
      <w:r w:rsidR="00A060FB" w:rsidRPr="00AE36B0">
        <w:rPr>
          <w:rFonts w:ascii="Times New Roman" w:hAnsi="Times New Roman" w:cs="Times New Roman"/>
          <w:sz w:val="24"/>
          <w:szCs w:val="24"/>
        </w:rPr>
        <w:t>MeOH</w:t>
      </w:r>
      <w:proofErr w:type="spellEnd"/>
      <w:r w:rsidR="00A060FB" w:rsidRPr="00AE36B0">
        <w:rPr>
          <w:rFonts w:ascii="Times New Roman" w:hAnsi="Times New Roman" w:cs="Times New Roman"/>
          <w:sz w:val="24"/>
          <w:szCs w:val="24"/>
        </w:rPr>
        <w:t xml:space="preserve">/oil molar ratio 4.5:1, catalyst(KOH) concentration 1 wt.%, </w:t>
      </w:r>
      <w:proofErr w:type="spellStart"/>
      <w:r w:rsidR="00A060FB" w:rsidRPr="00AE36B0">
        <w:rPr>
          <w:rFonts w:ascii="Times New Roman" w:hAnsi="Times New Roman" w:cs="Times New Roman"/>
          <w:sz w:val="24"/>
          <w:szCs w:val="24"/>
        </w:rPr>
        <w:t>cosolvent</w:t>
      </w:r>
      <w:proofErr w:type="spellEnd"/>
      <w:r w:rsidR="00A060FB" w:rsidRPr="00AE36B0">
        <w:rPr>
          <w:rFonts w:ascii="Times New Roman" w:hAnsi="Times New Roman" w:cs="Times New Roman"/>
          <w:sz w:val="24"/>
          <w:szCs w:val="24"/>
        </w:rPr>
        <w:t xml:space="preserve"> 4%, temperature 45</w:t>
      </w:r>
      <w:r w:rsidR="00A060FB" w:rsidRPr="00AE36B0">
        <w:rPr>
          <w:rFonts w:ascii="Times New Roman" w:hAnsi="Times New Roman" w:cs="Times New Roman"/>
          <w:sz w:val="24"/>
          <w:szCs w:val="24"/>
          <w:vertAlign w:val="superscript"/>
        </w:rPr>
        <w:t>0</w:t>
      </w:r>
      <w:r w:rsidR="00A060FB" w:rsidRPr="00AE36B0">
        <w:rPr>
          <w:rFonts w:ascii="Times New Roman" w:hAnsi="Times New Roman" w:cs="Times New Roman"/>
          <w:sz w:val="24"/>
          <w:szCs w:val="24"/>
        </w:rPr>
        <w:t>C and a tot</w:t>
      </w:r>
      <w:r w:rsidR="00C47B4C" w:rsidRPr="00AE36B0">
        <w:rPr>
          <w:rFonts w:ascii="Times New Roman" w:hAnsi="Times New Roman" w:cs="Times New Roman"/>
          <w:sz w:val="24"/>
          <w:szCs w:val="24"/>
        </w:rPr>
        <w:t>al reaction time of 45 minutes.</w:t>
      </w:r>
      <w:r w:rsidR="00A060FB" w:rsidRPr="00AE36B0">
        <w:rPr>
          <w:rFonts w:ascii="Times New Roman" w:hAnsi="Times New Roman" w:cs="Times New Roman"/>
          <w:sz w:val="24"/>
          <w:szCs w:val="24"/>
        </w:rPr>
        <w:t xml:space="preserve"> At methanol/oil molar ratio of 6:1, temperature 25</w:t>
      </w:r>
      <w:r w:rsidR="00A060FB" w:rsidRPr="00AE36B0">
        <w:rPr>
          <w:rFonts w:ascii="Times New Roman" w:hAnsi="Times New Roman" w:cs="Times New Roman"/>
          <w:sz w:val="24"/>
          <w:szCs w:val="24"/>
          <w:vertAlign w:val="superscript"/>
        </w:rPr>
        <w:t>0</w:t>
      </w:r>
      <w:r w:rsidR="00A060FB" w:rsidRPr="00AE36B0">
        <w:rPr>
          <w:rFonts w:ascii="Times New Roman" w:hAnsi="Times New Roman" w:cs="Times New Roman"/>
          <w:sz w:val="24"/>
          <w:szCs w:val="24"/>
        </w:rPr>
        <w:t xml:space="preserve">C and in the presence of </w:t>
      </w:r>
      <w:proofErr w:type="spellStart"/>
      <w:r w:rsidR="00A060FB" w:rsidRPr="00AE36B0">
        <w:rPr>
          <w:rFonts w:ascii="Times New Roman" w:hAnsi="Times New Roman" w:cs="Times New Roman"/>
          <w:sz w:val="24"/>
          <w:szCs w:val="24"/>
        </w:rPr>
        <w:t>cosolvent</w:t>
      </w:r>
      <w:proofErr w:type="spellEnd"/>
      <w:r w:rsidR="00A060FB" w:rsidRPr="00AE36B0">
        <w:rPr>
          <w:rFonts w:ascii="Times New Roman" w:hAnsi="Times New Roman" w:cs="Times New Roman"/>
          <w:sz w:val="24"/>
          <w:szCs w:val="24"/>
        </w:rPr>
        <w:t xml:space="preserve"> the sunflower oil was almost completely converted to biodiesel in just 20 minutes of reaction time whereas the same reaction without </w:t>
      </w:r>
      <w:proofErr w:type="spellStart"/>
      <w:r w:rsidR="00A060FB" w:rsidRPr="00AE36B0">
        <w:rPr>
          <w:rFonts w:ascii="Times New Roman" w:hAnsi="Times New Roman" w:cs="Times New Roman"/>
          <w:sz w:val="24"/>
          <w:szCs w:val="24"/>
        </w:rPr>
        <w:t>cosolvent</w:t>
      </w:r>
      <w:proofErr w:type="spellEnd"/>
      <w:r w:rsidR="00A060FB" w:rsidRPr="00AE36B0">
        <w:rPr>
          <w:rFonts w:ascii="Times New Roman" w:hAnsi="Times New Roman" w:cs="Times New Roman"/>
          <w:sz w:val="24"/>
          <w:szCs w:val="24"/>
        </w:rPr>
        <w:t xml:space="preserve">  gave only </w:t>
      </w:r>
      <w:r w:rsidR="00CE6E28">
        <w:rPr>
          <w:rFonts w:ascii="Times New Roman" w:hAnsi="Times New Roman" w:cs="Times New Roman"/>
          <w:sz w:val="24"/>
          <w:szCs w:val="24"/>
        </w:rPr>
        <w:t>78%</w:t>
      </w:r>
      <w:r w:rsidR="00A060FB" w:rsidRPr="00AE36B0">
        <w:rPr>
          <w:rFonts w:ascii="Times New Roman" w:hAnsi="Times New Roman" w:cs="Times New Roman"/>
          <w:sz w:val="24"/>
          <w:szCs w:val="24"/>
        </w:rPr>
        <w:t xml:space="preserve"> conversion. Heterogeneously catalyzed </w:t>
      </w:r>
      <w:proofErr w:type="spellStart"/>
      <w:r w:rsidR="00A060FB" w:rsidRPr="00AE36B0">
        <w:rPr>
          <w:rFonts w:ascii="Times New Roman" w:hAnsi="Times New Roman" w:cs="Times New Roman"/>
          <w:sz w:val="24"/>
          <w:szCs w:val="24"/>
        </w:rPr>
        <w:t>transesterification</w:t>
      </w:r>
      <w:proofErr w:type="spellEnd"/>
      <w:r w:rsidR="00A060FB" w:rsidRPr="00AE36B0">
        <w:rPr>
          <w:rFonts w:ascii="Times New Roman" w:hAnsi="Times New Roman" w:cs="Times New Roman"/>
          <w:sz w:val="24"/>
          <w:szCs w:val="24"/>
        </w:rPr>
        <w:t xml:space="preserve"> reaction in the presence and absence of </w:t>
      </w:r>
      <w:proofErr w:type="spellStart"/>
      <w:r w:rsidR="00A060FB" w:rsidRPr="00AE36B0">
        <w:rPr>
          <w:rFonts w:ascii="Times New Roman" w:hAnsi="Times New Roman" w:cs="Times New Roman"/>
          <w:sz w:val="24"/>
          <w:szCs w:val="24"/>
        </w:rPr>
        <w:t>cosolvents</w:t>
      </w:r>
      <w:proofErr w:type="spellEnd"/>
      <w:r w:rsidR="00A060FB" w:rsidRPr="00AE36B0">
        <w:rPr>
          <w:rFonts w:ascii="Times New Roman" w:hAnsi="Times New Roman" w:cs="Times New Roman"/>
          <w:sz w:val="24"/>
          <w:szCs w:val="24"/>
        </w:rPr>
        <w:t xml:space="preserve"> has also been investigated [8, 9]. Although co</w:t>
      </w:r>
      <w:r w:rsidR="00DA0892">
        <w:rPr>
          <w:rFonts w:ascii="Times New Roman" w:hAnsi="Times New Roman" w:cs="Times New Roman"/>
          <w:sz w:val="24"/>
          <w:szCs w:val="24"/>
        </w:rPr>
        <w:t xml:space="preserve"> </w:t>
      </w:r>
      <w:r w:rsidR="00A060FB" w:rsidRPr="00AE36B0">
        <w:rPr>
          <w:rFonts w:ascii="Times New Roman" w:hAnsi="Times New Roman" w:cs="Times New Roman"/>
          <w:sz w:val="24"/>
          <w:szCs w:val="24"/>
        </w:rPr>
        <w:t xml:space="preserve">solvents help to accelerate the </w:t>
      </w:r>
      <w:proofErr w:type="spellStart"/>
      <w:r w:rsidR="00A060FB" w:rsidRPr="00AE36B0">
        <w:rPr>
          <w:rFonts w:ascii="Times New Roman" w:hAnsi="Times New Roman" w:cs="Times New Roman"/>
          <w:sz w:val="24"/>
          <w:szCs w:val="24"/>
        </w:rPr>
        <w:t>transeseterification</w:t>
      </w:r>
      <w:proofErr w:type="spellEnd"/>
      <w:r w:rsidR="00A060FB" w:rsidRPr="00AE36B0">
        <w:rPr>
          <w:rFonts w:ascii="Times New Roman" w:hAnsi="Times New Roman" w:cs="Times New Roman"/>
          <w:sz w:val="24"/>
          <w:szCs w:val="24"/>
        </w:rPr>
        <w:t xml:space="preserve"> </w:t>
      </w:r>
      <w:r w:rsidR="00A060FB" w:rsidRPr="00AE36B0">
        <w:rPr>
          <w:rFonts w:ascii="Times New Roman" w:hAnsi="Times New Roman" w:cs="Times New Roman"/>
          <w:sz w:val="24"/>
          <w:szCs w:val="24"/>
        </w:rPr>
        <w:lastRenderedPageBreak/>
        <w:t xml:space="preserve">reaction, but they have to be recovered and re-activated from the product biodiesel during its purification for its reuses which not only makes the task difficult, but also increases the cost of biodiesel production. The current paper makes the use of </w:t>
      </w:r>
      <w:r w:rsidR="00E607AD" w:rsidRPr="00AE36B0">
        <w:rPr>
          <w:rFonts w:ascii="Times New Roman" w:hAnsi="Times New Roman" w:cs="Times New Roman"/>
          <w:sz w:val="24"/>
          <w:szCs w:val="24"/>
        </w:rPr>
        <w:t>fossil fuel</w:t>
      </w:r>
      <w:r w:rsidR="00A060FB" w:rsidRPr="00AE36B0">
        <w:rPr>
          <w:rFonts w:ascii="Times New Roman" w:hAnsi="Times New Roman" w:cs="Times New Roman"/>
          <w:sz w:val="24"/>
          <w:szCs w:val="24"/>
        </w:rPr>
        <w:t xml:space="preserve"> as a </w:t>
      </w:r>
      <w:proofErr w:type="spellStart"/>
      <w:r w:rsidR="00A060FB" w:rsidRPr="00AE36B0">
        <w:rPr>
          <w:rFonts w:ascii="Times New Roman" w:hAnsi="Times New Roman" w:cs="Times New Roman"/>
          <w:sz w:val="24"/>
          <w:szCs w:val="24"/>
        </w:rPr>
        <w:t>cosolvent</w:t>
      </w:r>
      <w:proofErr w:type="spellEnd"/>
      <w:r w:rsidR="00A060FB" w:rsidRPr="00AE36B0">
        <w:rPr>
          <w:rFonts w:ascii="Times New Roman" w:hAnsi="Times New Roman" w:cs="Times New Roman"/>
          <w:sz w:val="24"/>
          <w:szCs w:val="24"/>
        </w:rPr>
        <w:t xml:space="preserve"> where it need not be removed from the product as it could be used as a biodiesel-</w:t>
      </w:r>
      <w:r w:rsidR="00E607AD" w:rsidRPr="00AE36B0">
        <w:rPr>
          <w:rFonts w:ascii="Times New Roman" w:hAnsi="Times New Roman" w:cs="Times New Roman"/>
          <w:sz w:val="24"/>
          <w:szCs w:val="24"/>
        </w:rPr>
        <w:t>CDF</w:t>
      </w:r>
      <w:r w:rsidR="00A060FB" w:rsidRPr="00AE36B0">
        <w:rPr>
          <w:rFonts w:ascii="Times New Roman" w:hAnsi="Times New Roman" w:cs="Times New Roman"/>
          <w:sz w:val="24"/>
          <w:szCs w:val="24"/>
        </w:rPr>
        <w:t xml:space="preserve"> blended [ASTM No</w:t>
      </w:r>
      <w:proofErr w:type="gramStart"/>
      <w:r w:rsidR="00A060FB" w:rsidRPr="00AE36B0">
        <w:rPr>
          <w:rFonts w:ascii="Times New Roman" w:hAnsi="Times New Roman" w:cs="Times New Roman"/>
          <w:sz w:val="24"/>
          <w:szCs w:val="24"/>
        </w:rPr>
        <w:t>-  ]</w:t>
      </w:r>
      <w:proofErr w:type="gramEnd"/>
      <w:r w:rsidR="00A060FB" w:rsidRPr="00AE36B0">
        <w:rPr>
          <w:rFonts w:ascii="Times New Roman" w:hAnsi="Times New Roman" w:cs="Times New Roman"/>
          <w:sz w:val="24"/>
          <w:szCs w:val="24"/>
        </w:rPr>
        <w:t xml:space="preserve"> fuel in an unmodified compression ignition (CI) engine. The greatest advantage of using large amount of non-polar character </w:t>
      </w:r>
      <w:proofErr w:type="spellStart"/>
      <w:r w:rsidR="00A060FB" w:rsidRPr="00AE36B0">
        <w:rPr>
          <w:rFonts w:ascii="Times New Roman" w:hAnsi="Times New Roman" w:cs="Times New Roman"/>
          <w:sz w:val="24"/>
          <w:szCs w:val="24"/>
        </w:rPr>
        <w:t>cosolvent</w:t>
      </w:r>
      <w:proofErr w:type="spellEnd"/>
      <w:r w:rsidR="00A060FB" w:rsidRPr="00AE36B0">
        <w:rPr>
          <w:rFonts w:ascii="Times New Roman" w:hAnsi="Times New Roman" w:cs="Times New Roman"/>
          <w:sz w:val="24"/>
          <w:szCs w:val="24"/>
        </w:rPr>
        <w:t xml:space="preserve"> is to avoid the solubility of alkali catalyst in the FAME layer, thus </w:t>
      </w:r>
      <w:r w:rsidR="00E607AD" w:rsidRPr="00AE36B0">
        <w:rPr>
          <w:rFonts w:ascii="Times New Roman" w:hAnsi="Times New Roman" w:cs="Times New Roman"/>
          <w:sz w:val="24"/>
          <w:szCs w:val="24"/>
        </w:rPr>
        <w:t xml:space="preserve">completing the process in single step for the </w:t>
      </w:r>
      <w:r w:rsidR="00A060FB" w:rsidRPr="00AE36B0">
        <w:rPr>
          <w:rFonts w:ascii="Times New Roman" w:hAnsi="Times New Roman" w:cs="Times New Roman"/>
          <w:sz w:val="24"/>
          <w:szCs w:val="24"/>
        </w:rPr>
        <w:t xml:space="preserve">first time. </w:t>
      </w:r>
      <w:r w:rsidR="00156B42" w:rsidRPr="00AE36B0">
        <w:rPr>
          <w:rFonts w:ascii="Times New Roman" w:hAnsi="Times New Roman" w:cs="Times New Roman"/>
          <w:sz w:val="24"/>
          <w:szCs w:val="24"/>
        </w:rPr>
        <w:t xml:space="preserve">Biodiesel produced through various </w:t>
      </w:r>
      <w:proofErr w:type="gramStart"/>
      <w:r w:rsidR="00156B42" w:rsidRPr="00AE36B0">
        <w:rPr>
          <w:rFonts w:ascii="Times New Roman" w:hAnsi="Times New Roman" w:cs="Times New Roman"/>
          <w:sz w:val="24"/>
          <w:szCs w:val="24"/>
        </w:rPr>
        <w:t>technique</w:t>
      </w:r>
      <w:proofErr w:type="gramEnd"/>
      <w:r w:rsidR="00156B42" w:rsidRPr="00AE36B0">
        <w:rPr>
          <w:rFonts w:ascii="Times New Roman" w:hAnsi="Times New Roman" w:cs="Times New Roman"/>
          <w:sz w:val="24"/>
          <w:szCs w:val="24"/>
        </w:rPr>
        <w:t xml:space="preserve"> are taken for the study of CI engine performance by prominent researchers to establish its acceptability as ideal fuel and publishing their own interpretation. Prominent publications are reported from </w:t>
      </w:r>
      <w:proofErr w:type="spellStart"/>
      <w:r w:rsidR="00156B42" w:rsidRPr="00AE36B0">
        <w:rPr>
          <w:rFonts w:ascii="Times New Roman" w:hAnsi="Times New Roman" w:cs="Times New Roman"/>
          <w:sz w:val="24"/>
          <w:szCs w:val="24"/>
        </w:rPr>
        <w:t>A.KAgrawal</w:t>
      </w:r>
      <w:proofErr w:type="spellEnd"/>
      <w:r w:rsidR="00156B42" w:rsidRPr="00AE36B0">
        <w:rPr>
          <w:rFonts w:ascii="Times New Roman" w:hAnsi="Times New Roman" w:cs="Times New Roman"/>
          <w:sz w:val="24"/>
          <w:szCs w:val="24"/>
        </w:rPr>
        <w:t xml:space="preserve">, Pratik </w:t>
      </w:r>
      <w:proofErr w:type="spellStart"/>
      <w:r w:rsidR="00156B42" w:rsidRPr="00AE36B0">
        <w:rPr>
          <w:rFonts w:ascii="Times New Roman" w:hAnsi="Times New Roman" w:cs="Times New Roman"/>
          <w:sz w:val="24"/>
          <w:szCs w:val="24"/>
        </w:rPr>
        <w:t>Behera</w:t>
      </w:r>
      <w:proofErr w:type="spellEnd"/>
      <w:r w:rsidR="00156B42" w:rsidRPr="00AE36B0">
        <w:rPr>
          <w:rFonts w:ascii="Times New Roman" w:hAnsi="Times New Roman" w:cs="Times New Roman"/>
          <w:sz w:val="24"/>
          <w:szCs w:val="24"/>
        </w:rPr>
        <w:t xml:space="preserve">, </w:t>
      </w:r>
      <w:proofErr w:type="spellStart"/>
      <w:r w:rsidR="00156B42" w:rsidRPr="00AE36B0">
        <w:rPr>
          <w:rFonts w:ascii="Times New Roman" w:hAnsi="Times New Roman" w:cs="Times New Roman"/>
          <w:sz w:val="24"/>
          <w:szCs w:val="24"/>
        </w:rPr>
        <w:t>S.S.Singha</w:t>
      </w:r>
      <w:proofErr w:type="spellEnd"/>
      <w:r w:rsidR="00156B42" w:rsidRPr="00AE36B0">
        <w:rPr>
          <w:rFonts w:ascii="Times New Roman" w:hAnsi="Times New Roman" w:cs="Times New Roman"/>
          <w:sz w:val="24"/>
          <w:szCs w:val="24"/>
        </w:rPr>
        <w:t xml:space="preserve">, </w:t>
      </w:r>
      <w:proofErr w:type="spellStart"/>
      <w:r w:rsidR="00156B42" w:rsidRPr="00AE36B0">
        <w:rPr>
          <w:rFonts w:ascii="Times New Roman" w:hAnsi="Times New Roman" w:cs="Times New Roman"/>
          <w:sz w:val="24"/>
          <w:szCs w:val="24"/>
        </w:rPr>
        <w:t>D.C.Pakopouls</w:t>
      </w:r>
      <w:proofErr w:type="spellEnd"/>
      <w:r w:rsidR="00156B42" w:rsidRPr="00AE36B0">
        <w:rPr>
          <w:rFonts w:ascii="Times New Roman" w:hAnsi="Times New Roman" w:cs="Times New Roman"/>
          <w:sz w:val="24"/>
          <w:szCs w:val="24"/>
        </w:rPr>
        <w:t xml:space="preserve"> and others. </w:t>
      </w:r>
      <w:r w:rsidR="005658E1" w:rsidRPr="00AE36B0">
        <w:rPr>
          <w:rFonts w:ascii="Times New Roman" w:hAnsi="Times New Roman" w:cs="Times New Roman"/>
          <w:sz w:val="24"/>
          <w:szCs w:val="24"/>
        </w:rPr>
        <w:t xml:space="preserve">Achieving the success in reducing the multi energy intensive </w:t>
      </w:r>
      <w:proofErr w:type="spellStart"/>
      <w:r w:rsidR="005658E1" w:rsidRPr="00AE36B0">
        <w:rPr>
          <w:rFonts w:ascii="Times New Roman" w:hAnsi="Times New Roman" w:cs="Times New Roman"/>
          <w:sz w:val="24"/>
          <w:szCs w:val="24"/>
        </w:rPr>
        <w:t>transesterification</w:t>
      </w:r>
      <w:proofErr w:type="spellEnd"/>
      <w:r w:rsidR="005658E1" w:rsidRPr="00AE36B0">
        <w:rPr>
          <w:rFonts w:ascii="Times New Roman" w:hAnsi="Times New Roman" w:cs="Times New Roman"/>
          <w:sz w:val="24"/>
          <w:szCs w:val="24"/>
        </w:rPr>
        <w:t xml:space="preserve"> reaction to single step to produce biodiesel from vegetable oil, attempts are taken to</w:t>
      </w:r>
      <w:r w:rsidR="00156B42" w:rsidRPr="00AE36B0">
        <w:rPr>
          <w:rFonts w:ascii="Times New Roman" w:hAnsi="Times New Roman" w:cs="Times New Roman"/>
          <w:sz w:val="24"/>
          <w:szCs w:val="24"/>
        </w:rPr>
        <w:t xml:space="preserve"> report on the</w:t>
      </w:r>
      <w:r w:rsidR="005658E1" w:rsidRPr="00AE36B0">
        <w:rPr>
          <w:rFonts w:ascii="Times New Roman" w:hAnsi="Times New Roman" w:cs="Times New Roman"/>
          <w:sz w:val="24"/>
          <w:szCs w:val="24"/>
        </w:rPr>
        <w:t xml:space="preserve"> study </w:t>
      </w:r>
      <w:r w:rsidR="00156B42" w:rsidRPr="00AE36B0">
        <w:rPr>
          <w:rFonts w:ascii="Times New Roman" w:hAnsi="Times New Roman" w:cs="Times New Roman"/>
          <w:sz w:val="24"/>
          <w:szCs w:val="24"/>
        </w:rPr>
        <w:t>of CI</w:t>
      </w:r>
      <w:r w:rsidR="005658E1" w:rsidRPr="00AE36B0">
        <w:rPr>
          <w:rFonts w:ascii="Times New Roman" w:hAnsi="Times New Roman" w:cs="Times New Roman"/>
          <w:sz w:val="24"/>
          <w:szCs w:val="24"/>
        </w:rPr>
        <w:t xml:space="preserve"> engine performance using</w:t>
      </w:r>
      <w:r w:rsidR="007F35CD" w:rsidRPr="00AE36B0">
        <w:rPr>
          <w:rFonts w:ascii="Times New Roman" w:hAnsi="Times New Roman" w:cs="Times New Roman"/>
          <w:sz w:val="24"/>
          <w:szCs w:val="24"/>
        </w:rPr>
        <w:t xml:space="preserve"> the product biodiesel blended fuel</w:t>
      </w:r>
      <w:r w:rsidR="00C47B4C" w:rsidRPr="00AE36B0">
        <w:rPr>
          <w:rFonts w:ascii="Times New Roman" w:hAnsi="Times New Roman" w:cs="Times New Roman"/>
          <w:sz w:val="24"/>
          <w:szCs w:val="24"/>
        </w:rPr>
        <w:t xml:space="preserve"> [8]</w:t>
      </w:r>
      <w:r w:rsidR="007F35CD" w:rsidRPr="00AE36B0">
        <w:rPr>
          <w:rFonts w:ascii="Times New Roman" w:hAnsi="Times New Roman" w:cs="Times New Roman"/>
          <w:sz w:val="24"/>
          <w:szCs w:val="24"/>
        </w:rPr>
        <w:t xml:space="preserve">. The reasons of variation from the basic date of CDF are explained taking unmodified CI engine structure with the </w:t>
      </w:r>
      <w:r w:rsidR="0075780B">
        <w:rPr>
          <w:rFonts w:ascii="Times New Roman" w:hAnsi="Times New Roman" w:cs="Times New Roman"/>
          <w:sz w:val="24"/>
          <w:szCs w:val="24"/>
        </w:rPr>
        <w:t>chemical nature of biodiesel.</w:t>
      </w:r>
    </w:p>
    <w:p w:rsidR="0075780B" w:rsidRDefault="0075780B" w:rsidP="00C12A4B">
      <w:pPr>
        <w:rPr>
          <w:rFonts w:ascii="Times New Roman" w:hAnsi="Times New Roman" w:cs="Times New Roman"/>
          <w:b/>
          <w:sz w:val="24"/>
          <w:szCs w:val="24"/>
        </w:rPr>
      </w:pPr>
    </w:p>
    <w:p w:rsidR="00DD2224" w:rsidRDefault="00C12A4B" w:rsidP="0075780B">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646CD5">
        <w:rPr>
          <w:rFonts w:ascii="Times New Roman" w:hAnsi="Times New Roman" w:cs="Times New Roman"/>
          <w:b/>
          <w:sz w:val="24"/>
          <w:szCs w:val="24"/>
        </w:rPr>
        <w:t xml:space="preserve"> </w:t>
      </w:r>
      <w:r w:rsidR="00DD2224" w:rsidRPr="00AE36B0">
        <w:rPr>
          <w:rFonts w:ascii="Times New Roman" w:hAnsi="Times New Roman" w:cs="Times New Roman"/>
          <w:b/>
          <w:sz w:val="24"/>
          <w:szCs w:val="24"/>
        </w:rPr>
        <w:t>PREPARATION OF BIO DIESEL</w:t>
      </w:r>
      <w:r w:rsidR="00DD2224" w:rsidRPr="00DD2224">
        <w:rPr>
          <w:b/>
          <w:sz w:val="24"/>
          <w:szCs w:val="24"/>
          <w:u w:val="single"/>
        </w:rPr>
        <w:t xml:space="preserve"> </w:t>
      </w:r>
    </w:p>
    <w:p w:rsidR="00DD2224" w:rsidRPr="00DD2224" w:rsidRDefault="00DD2224" w:rsidP="0075780B">
      <w:pPr>
        <w:jc w:val="both"/>
        <w:rPr>
          <w:rFonts w:ascii="Times New Roman" w:hAnsi="Times New Roman" w:cs="Times New Roman"/>
          <w:sz w:val="24"/>
          <w:szCs w:val="24"/>
        </w:rPr>
      </w:pPr>
      <w:r w:rsidRPr="00DD2224">
        <w:rPr>
          <w:rFonts w:ascii="Times New Roman" w:hAnsi="Times New Roman" w:cs="Times New Roman"/>
          <w:sz w:val="24"/>
          <w:szCs w:val="24"/>
        </w:rPr>
        <w:t>Two types of vegetable oil was taken to prepare biodiesel and used to</w:t>
      </w:r>
      <w:r w:rsidR="007F35CD">
        <w:rPr>
          <w:rFonts w:ascii="Times New Roman" w:hAnsi="Times New Roman" w:cs="Times New Roman"/>
          <w:sz w:val="24"/>
          <w:szCs w:val="24"/>
        </w:rPr>
        <w:t xml:space="preserve"> study the </w:t>
      </w:r>
      <w:r w:rsidRPr="00DD2224">
        <w:rPr>
          <w:rFonts w:ascii="Times New Roman" w:hAnsi="Times New Roman" w:cs="Times New Roman"/>
          <w:sz w:val="24"/>
          <w:szCs w:val="24"/>
        </w:rPr>
        <w:t>performance:</w:t>
      </w:r>
    </w:p>
    <w:p w:rsidR="0075780B" w:rsidRDefault="00CE6E28" w:rsidP="0075780B">
      <w:pPr>
        <w:jc w:val="both"/>
        <w:rPr>
          <w:rFonts w:ascii="Times New Roman" w:hAnsi="Times New Roman" w:cs="Times New Roman"/>
          <w:b/>
          <w:sz w:val="24"/>
          <w:szCs w:val="24"/>
        </w:rPr>
      </w:pPr>
      <w:r>
        <w:rPr>
          <w:rFonts w:ascii="Times New Roman" w:hAnsi="Times New Roman" w:cs="Times New Roman"/>
          <w:b/>
          <w:sz w:val="24"/>
          <w:szCs w:val="24"/>
        </w:rPr>
        <w:t>2.1 Type</w:t>
      </w:r>
      <w:r w:rsidR="00DD2224" w:rsidRPr="00DD2224">
        <w:rPr>
          <w:rFonts w:ascii="Times New Roman" w:hAnsi="Times New Roman" w:cs="Times New Roman"/>
          <w:b/>
          <w:sz w:val="24"/>
          <w:szCs w:val="24"/>
        </w:rPr>
        <w:t>-1: (Soybean Oil)</w:t>
      </w:r>
    </w:p>
    <w:p w:rsidR="00DD2224" w:rsidRPr="0075780B" w:rsidRDefault="00DD2224" w:rsidP="0075780B">
      <w:pPr>
        <w:jc w:val="both"/>
        <w:rPr>
          <w:rFonts w:ascii="Times New Roman" w:hAnsi="Times New Roman" w:cs="Times New Roman"/>
          <w:b/>
          <w:sz w:val="24"/>
          <w:szCs w:val="24"/>
        </w:rPr>
      </w:pPr>
      <w:r w:rsidRPr="00DD2224">
        <w:rPr>
          <w:rFonts w:ascii="Times New Roman" w:hAnsi="Times New Roman" w:cs="Times New Roman"/>
          <w:sz w:val="24"/>
          <w:szCs w:val="24"/>
        </w:rPr>
        <w:t xml:space="preserve">Edible variety Refined Soybean oil was procured from the local retail shop and analyzed. The free fatty acid, moisture and phospholipids contents were found to be the noninterference level of carrying </w:t>
      </w:r>
      <w:proofErr w:type="spellStart"/>
      <w:r w:rsidRPr="00DD2224">
        <w:rPr>
          <w:rFonts w:ascii="Times New Roman" w:hAnsi="Times New Roman" w:cs="Times New Roman"/>
          <w:sz w:val="24"/>
          <w:szCs w:val="24"/>
        </w:rPr>
        <w:t>transesterification</w:t>
      </w:r>
      <w:proofErr w:type="spellEnd"/>
      <w:r w:rsidRPr="00DD2224">
        <w:rPr>
          <w:rFonts w:ascii="Times New Roman" w:hAnsi="Times New Roman" w:cs="Times New Roman"/>
          <w:sz w:val="24"/>
          <w:szCs w:val="24"/>
        </w:rPr>
        <w:t xml:space="preserve"> reaction. </w:t>
      </w:r>
      <w:proofErr w:type="spellStart"/>
      <w:r w:rsidRPr="00DD2224">
        <w:rPr>
          <w:rFonts w:ascii="Times New Roman" w:hAnsi="Times New Roman" w:cs="Times New Roman"/>
          <w:sz w:val="24"/>
          <w:szCs w:val="24"/>
        </w:rPr>
        <w:t>Analar</w:t>
      </w:r>
      <w:proofErr w:type="spellEnd"/>
      <w:r w:rsidRPr="00DD2224">
        <w:rPr>
          <w:rFonts w:ascii="Times New Roman" w:hAnsi="Times New Roman" w:cs="Times New Roman"/>
          <w:sz w:val="24"/>
          <w:szCs w:val="24"/>
        </w:rPr>
        <w:t xml:space="preserve"> quality of sodium hydroxide and methanol were of M/s </w:t>
      </w:r>
      <w:proofErr w:type="spellStart"/>
      <w:r w:rsidRPr="00DD2224">
        <w:rPr>
          <w:rFonts w:ascii="Times New Roman" w:hAnsi="Times New Roman" w:cs="Times New Roman"/>
          <w:sz w:val="24"/>
          <w:szCs w:val="24"/>
        </w:rPr>
        <w:t>Finar</w:t>
      </w:r>
      <w:proofErr w:type="spellEnd"/>
      <w:r w:rsidRPr="00DD2224">
        <w:rPr>
          <w:rFonts w:ascii="Times New Roman" w:hAnsi="Times New Roman" w:cs="Times New Roman"/>
          <w:sz w:val="24"/>
          <w:szCs w:val="24"/>
        </w:rPr>
        <w:t xml:space="preserve"> Ltd. Co, solvent selected here is a typical fossil fuel procured from the local market and analyzed to find to objectionable impurities to cause interference either in the </w:t>
      </w:r>
      <w:proofErr w:type="spellStart"/>
      <w:r w:rsidRPr="00DD2224">
        <w:rPr>
          <w:rFonts w:ascii="Times New Roman" w:hAnsi="Times New Roman" w:cs="Times New Roman"/>
          <w:sz w:val="24"/>
          <w:szCs w:val="24"/>
        </w:rPr>
        <w:t>transesterification</w:t>
      </w:r>
      <w:proofErr w:type="spellEnd"/>
      <w:r w:rsidRPr="00DD2224">
        <w:rPr>
          <w:rFonts w:ascii="Times New Roman" w:hAnsi="Times New Roman" w:cs="Times New Roman"/>
          <w:sz w:val="24"/>
          <w:szCs w:val="24"/>
        </w:rPr>
        <w:t xml:space="preserve"> or in the CI engine.   </w:t>
      </w:r>
    </w:p>
    <w:p w:rsidR="00DD2224" w:rsidRPr="00DD2224" w:rsidRDefault="00DD2224" w:rsidP="0075780B">
      <w:pPr>
        <w:jc w:val="both"/>
        <w:rPr>
          <w:rFonts w:ascii="Times New Roman" w:hAnsi="Times New Roman" w:cs="Times New Roman"/>
          <w:sz w:val="24"/>
          <w:szCs w:val="24"/>
        </w:rPr>
      </w:pPr>
      <w:r w:rsidRPr="00DD2224">
        <w:rPr>
          <w:rFonts w:ascii="Times New Roman" w:hAnsi="Times New Roman" w:cs="Times New Roman"/>
          <w:sz w:val="24"/>
          <w:szCs w:val="24"/>
        </w:rPr>
        <w:t xml:space="preserve">The </w:t>
      </w:r>
      <w:proofErr w:type="spellStart"/>
      <w:r w:rsidRPr="00DD2224">
        <w:rPr>
          <w:rFonts w:ascii="Times New Roman" w:hAnsi="Times New Roman" w:cs="Times New Roman"/>
          <w:sz w:val="24"/>
          <w:szCs w:val="24"/>
        </w:rPr>
        <w:t>transesterification</w:t>
      </w:r>
      <w:proofErr w:type="spellEnd"/>
      <w:r w:rsidRPr="00DD2224">
        <w:rPr>
          <w:rFonts w:ascii="Times New Roman" w:hAnsi="Times New Roman" w:cs="Times New Roman"/>
          <w:sz w:val="24"/>
          <w:szCs w:val="24"/>
        </w:rPr>
        <w:t xml:space="preserve"> reaction carried out here was of batch type. For each batch, soybean oil taken was of 100 gm. The reaction was carried out in a special designed 2 </w:t>
      </w:r>
      <w:proofErr w:type="spellStart"/>
      <w:r w:rsidRPr="00DD2224">
        <w:rPr>
          <w:rFonts w:ascii="Times New Roman" w:hAnsi="Times New Roman" w:cs="Times New Roman"/>
          <w:sz w:val="24"/>
          <w:szCs w:val="24"/>
        </w:rPr>
        <w:t>litre</w:t>
      </w:r>
      <w:proofErr w:type="spellEnd"/>
      <w:r w:rsidRPr="00DD2224">
        <w:rPr>
          <w:rFonts w:ascii="Times New Roman" w:hAnsi="Times New Roman" w:cs="Times New Roman"/>
          <w:sz w:val="24"/>
          <w:szCs w:val="24"/>
        </w:rPr>
        <w:t xml:space="preserve"> capacity </w:t>
      </w:r>
      <w:proofErr w:type="spellStart"/>
      <w:r w:rsidRPr="00DD2224">
        <w:rPr>
          <w:rFonts w:ascii="Times New Roman" w:hAnsi="Times New Roman" w:cs="Times New Roman"/>
          <w:sz w:val="24"/>
          <w:szCs w:val="24"/>
        </w:rPr>
        <w:t>Boro</w:t>
      </w:r>
      <w:proofErr w:type="spellEnd"/>
      <w:r w:rsidRPr="00DD2224">
        <w:rPr>
          <w:rFonts w:ascii="Times New Roman" w:hAnsi="Times New Roman" w:cs="Times New Roman"/>
          <w:sz w:val="24"/>
          <w:szCs w:val="24"/>
        </w:rPr>
        <w:t xml:space="preserve"> glass three necked round bottom reactor placed on a heating metal to provide appropriate temperature. Oil was initially heated to 5</w:t>
      </w:r>
      <w:r w:rsidRPr="00DD2224">
        <w:rPr>
          <w:rFonts w:ascii="Times New Roman" w:hAnsi="Times New Roman" w:cs="Times New Roman"/>
          <w:sz w:val="24"/>
          <w:szCs w:val="24"/>
          <w:vertAlign w:val="superscript"/>
        </w:rPr>
        <w:t>0</w:t>
      </w:r>
      <w:r w:rsidRPr="00DD2224">
        <w:rPr>
          <w:rFonts w:ascii="Times New Roman" w:hAnsi="Times New Roman" w:cs="Times New Roman"/>
          <w:sz w:val="24"/>
          <w:szCs w:val="24"/>
        </w:rPr>
        <w:t xml:space="preserve">C below the desired temperature. Methanol-sodium hydroxide homogeneous solution was prepared earlier and stored on freshly prepared anhydrous sodium </w:t>
      </w:r>
      <w:proofErr w:type="spellStart"/>
      <w:r w:rsidRPr="00DD2224">
        <w:rPr>
          <w:rFonts w:ascii="Times New Roman" w:hAnsi="Times New Roman" w:cs="Times New Roman"/>
          <w:sz w:val="24"/>
          <w:szCs w:val="24"/>
        </w:rPr>
        <w:t>sulphate</w:t>
      </w:r>
      <w:proofErr w:type="spellEnd"/>
      <w:r w:rsidRPr="00DD2224">
        <w:rPr>
          <w:rFonts w:ascii="Times New Roman" w:hAnsi="Times New Roman" w:cs="Times New Roman"/>
          <w:sz w:val="24"/>
          <w:szCs w:val="24"/>
        </w:rPr>
        <w:t xml:space="preserve">. </w:t>
      </w:r>
      <w:proofErr w:type="spellStart"/>
      <w:r w:rsidRPr="00DD2224">
        <w:rPr>
          <w:rFonts w:ascii="Times New Roman" w:hAnsi="Times New Roman" w:cs="Times New Roman"/>
          <w:sz w:val="24"/>
          <w:szCs w:val="24"/>
        </w:rPr>
        <w:t>Stochiometric</w:t>
      </w:r>
      <w:proofErr w:type="spellEnd"/>
      <w:r w:rsidRPr="00DD2224">
        <w:rPr>
          <w:rFonts w:ascii="Times New Roman" w:hAnsi="Times New Roman" w:cs="Times New Roman"/>
          <w:sz w:val="24"/>
          <w:szCs w:val="24"/>
        </w:rPr>
        <w:t xml:space="preserve"> quantity of alcoholic sodium hydroxide was drawn into the reaction vessel. The desired temperature was allowed to achieve. Optimum quantity of co solvent was slowly added into the reaction vessel so that the set temperature was not disturbed. The ultrasonic energy is employed to carry out the </w:t>
      </w:r>
      <w:proofErr w:type="spellStart"/>
      <w:r w:rsidRPr="00DD2224">
        <w:rPr>
          <w:rFonts w:ascii="Times New Roman" w:hAnsi="Times New Roman" w:cs="Times New Roman"/>
          <w:sz w:val="24"/>
          <w:szCs w:val="24"/>
        </w:rPr>
        <w:t>transesterification</w:t>
      </w:r>
      <w:proofErr w:type="spellEnd"/>
      <w:r w:rsidRPr="00DD2224">
        <w:rPr>
          <w:rFonts w:ascii="Times New Roman" w:hAnsi="Times New Roman" w:cs="Times New Roman"/>
          <w:sz w:val="24"/>
          <w:szCs w:val="24"/>
        </w:rPr>
        <w:t xml:space="preserve"> reaction. The special designed probe, thermocouple and reflux condenser were placed ideally. The reaction was carried out for 15mins. The products were suitably transferred to the 500 ml separating funnel. Instantaneously, </w:t>
      </w:r>
      <w:r w:rsidRPr="00DD2224">
        <w:rPr>
          <w:rFonts w:ascii="Times New Roman" w:hAnsi="Times New Roman" w:cs="Times New Roman"/>
          <w:sz w:val="24"/>
          <w:szCs w:val="24"/>
        </w:rPr>
        <w:lastRenderedPageBreak/>
        <w:t xml:space="preserve">heavy glycerol was separated as lower one while the lighter one was light pale yellow of Fatty Acid Methyl Ester (FAME). </w:t>
      </w:r>
    </w:p>
    <w:p w:rsidR="00C12A4B" w:rsidRDefault="00DD2224" w:rsidP="0075780B">
      <w:pPr>
        <w:jc w:val="both"/>
        <w:rPr>
          <w:rFonts w:ascii="Times New Roman" w:hAnsi="Times New Roman" w:cs="Times New Roman"/>
          <w:sz w:val="24"/>
          <w:szCs w:val="24"/>
        </w:rPr>
      </w:pPr>
      <w:r w:rsidRPr="00DD2224">
        <w:rPr>
          <w:rFonts w:ascii="Times New Roman" w:hAnsi="Times New Roman" w:cs="Times New Roman"/>
          <w:sz w:val="24"/>
          <w:szCs w:val="24"/>
        </w:rPr>
        <w:t xml:space="preserve">Deep brown </w:t>
      </w:r>
      <w:proofErr w:type="spellStart"/>
      <w:r w:rsidRPr="00DD2224">
        <w:rPr>
          <w:rFonts w:ascii="Times New Roman" w:hAnsi="Times New Roman" w:cs="Times New Roman"/>
          <w:sz w:val="24"/>
          <w:szCs w:val="24"/>
        </w:rPr>
        <w:t>coloured</w:t>
      </w:r>
      <w:proofErr w:type="spellEnd"/>
      <w:r w:rsidRPr="00DD2224">
        <w:rPr>
          <w:rFonts w:ascii="Times New Roman" w:hAnsi="Times New Roman" w:cs="Times New Roman"/>
          <w:sz w:val="24"/>
          <w:szCs w:val="24"/>
        </w:rPr>
        <w:t xml:space="preserve"> Glycerol was separated and kept for its purification or other uses. FAME was </w:t>
      </w:r>
      <w:proofErr w:type="spellStart"/>
      <w:r w:rsidRPr="00DD2224">
        <w:rPr>
          <w:rFonts w:ascii="Times New Roman" w:hAnsi="Times New Roman" w:cs="Times New Roman"/>
          <w:sz w:val="24"/>
          <w:szCs w:val="24"/>
        </w:rPr>
        <w:t>analysed</w:t>
      </w:r>
      <w:proofErr w:type="spellEnd"/>
      <w:r w:rsidRPr="00DD2224">
        <w:rPr>
          <w:rFonts w:ascii="Times New Roman" w:hAnsi="Times New Roman" w:cs="Times New Roman"/>
          <w:sz w:val="24"/>
          <w:szCs w:val="24"/>
        </w:rPr>
        <w:t xml:space="preserve"> to find the free alkali and moisture content. </w:t>
      </w:r>
      <w:proofErr w:type="spellStart"/>
      <w:proofErr w:type="gramStart"/>
      <w:r w:rsidRPr="00DD2224">
        <w:rPr>
          <w:rFonts w:ascii="Times New Roman" w:hAnsi="Times New Roman" w:cs="Times New Roman"/>
          <w:sz w:val="24"/>
          <w:szCs w:val="24"/>
        </w:rPr>
        <w:t>Non</w:t>
      </w:r>
      <w:proofErr w:type="gramEnd"/>
      <w:r w:rsidRPr="00DD2224">
        <w:rPr>
          <w:rFonts w:ascii="Times New Roman" w:hAnsi="Times New Roman" w:cs="Times New Roman"/>
          <w:sz w:val="24"/>
          <w:szCs w:val="24"/>
        </w:rPr>
        <w:t xml:space="preserve"> of</w:t>
      </w:r>
      <w:proofErr w:type="spellEnd"/>
      <w:r w:rsidRPr="00DD2224">
        <w:rPr>
          <w:rFonts w:ascii="Times New Roman" w:hAnsi="Times New Roman" w:cs="Times New Roman"/>
          <w:sz w:val="24"/>
          <w:szCs w:val="24"/>
        </w:rPr>
        <w:t xml:space="preserve"> the constituents were found to be absent. So the product was taken without purification for Thin Layer Chromatograph/Gas Chromatograph</w:t>
      </w:r>
      <w:r w:rsidR="0076699B">
        <w:rPr>
          <w:rFonts w:ascii="Times New Roman" w:hAnsi="Times New Roman" w:cs="Times New Roman"/>
          <w:sz w:val="24"/>
          <w:szCs w:val="24"/>
        </w:rPr>
        <w:t xml:space="preserve"> analysis.</w:t>
      </w:r>
    </w:p>
    <w:p w:rsidR="00DD2224" w:rsidRPr="00C12A4B" w:rsidRDefault="00DD2224" w:rsidP="0075780B">
      <w:pPr>
        <w:jc w:val="both"/>
        <w:rPr>
          <w:rFonts w:ascii="Times New Roman" w:hAnsi="Times New Roman" w:cs="Times New Roman"/>
          <w:sz w:val="24"/>
          <w:szCs w:val="24"/>
        </w:rPr>
      </w:pPr>
      <w:r w:rsidRPr="002D12AC">
        <w:rPr>
          <w:rFonts w:ascii="Times New Roman" w:hAnsi="Times New Roman" w:cs="Times New Roman"/>
          <w:i/>
          <w:sz w:val="28"/>
          <w:szCs w:val="28"/>
        </w:rPr>
        <w:t xml:space="preserve"> </w:t>
      </w:r>
      <w:r w:rsidRPr="00DD2224">
        <w:rPr>
          <w:rFonts w:ascii="Times New Roman" w:hAnsi="Times New Roman" w:cs="Times New Roman"/>
          <w:b/>
          <w:sz w:val="24"/>
          <w:szCs w:val="24"/>
          <w:u w:val="single"/>
        </w:rPr>
        <w:t>Blended FAME (Biodiesel):</w:t>
      </w:r>
    </w:p>
    <w:p w:rsidR="00DD2224" w:rsidRPr="00DD2224" w:rsidRDefault="00DD2224" w:rsidP="0075780B">
      <w:pPr>
        <w:jc w:val="both"/>
        <w:rPr>
          <w:rFonts w:ascii="Times New Roman" w:hAnsi="Times New Roman" w:cs="Times New Roman"/>
          <w:sz w:val="24"/>
          <w:szCs w:val="24"/>
        </w:rPr>
      </w:pPr>
      <w:r w:rsidRPr="00DD2224">
        <w:rPr>
          <w:rFonts w:ascii="Times New Roman" w:hAnsi="Times New Roman" w:cs="Times New Roman"/>
          <w:sz w:val="24"/>
          <w:szCs w:val="24"/>
        </w:rPr>
        <w:t>B-05 and B-10 blended fuel were prepared by mixing 50 ml of FAME with 950 ml of common diesel fuel (CDF). B-10 blend was prepared by mixing 100 ml FAM</w:t>
      </w:r>
      <w:r w:rsidR="0076699B">
        <w:rPr>
          <w:rFonts w:ascii="Times New Roman" w:hAnsi="Times New Roman" w:cs="Times New Roman"/>
          <w:sz w:val="24"/>
          <w:szCs w:val="24"/>
        </w:rPr>
        <w:t xml:space="preserve">E with900 ml CDF. </w:t>
      </w:r>
    </w:p>
    <w:p w:rsidR="00C12A4B" w:rsidRDefault="00C12A4B" w:rsidP="0075780B">
      <w:pPr>
        <w:jc w:val="both"/>
        <w:rPr>
          <w:rFonts w:ascii="Times New Roman" w:hAnsi="Times New Roman" w:cs="Times New Roman"/>
          <w:b/>
          <w:sz w:val="24"/>
          <w:szCs w:val="24"/>
        </w:rPr>
      </w:pPr>
    </w:p>
    <w:p w:rsidR="00DD2224" w:rsidRPr="00DD2224" w:rsidRDefault="00CE6E28" w:rsidP="0075780B">
      <w:pPr>
        <w:jc w:val="both"/>
        <w:rPr>
          <w:rFonts w:ascii="Times New Roman" w:hAnsi="Times New Roman" w:cs="Times New Roman"/>
          <w:b/>
          <w:sz w:val="24"/>
          <w:szCs w:val="24"/>
        </w:rPr>
      </w:pPr>
      <w:r>
        <w:rPr>
          <w:rFonts w:ascii="Times New Roman" w:hAnsi="Times New Roman" w:cs="Times New Roman"/>
          <w:b/>
          <w:sz w:val="24"/>
          <w:szCs w:val="24"/>
        </w:rPr>
        <w:t>2.2 Type</w:t>
      </w:r>
      <w:r w:rsidR="00DD2224" w:rsidRPr="00DD2224">
        <w:rPr>
          <w:rFonts w:ascii="Times New Roman" w:hAnsi="Times New Roman" w:cs="Times New Roman"/>
          <w:b/>
          <w:sz w:val="24"/>
          <w:szCs w:val="24"/>
        </w:rPr>
        <w:t>-</w:t>
      </w:r>
      <w:r w:rsidRPr="00DD2224">
        <w:rPr>
          <w:rFonts w:ascii="Times New Roman" w:hAnsi="Times New Roman" w:cs="Times New Roman"/>
          <w:b/>
          <w:sz w:val="24"/>
          <w:szCs w:val="24"/>
        </w:rPr>
        <w:t>2:</w:t>
      </w:r>
      <w:r w:rsidR="00DD2224" w:rsidRPr="00DD2224">
        <w:rPr>
          <w:rFonts w:ascii="Times New Roman" w:hAnsi="Times New Roman" w:cs="Times New Roman"/>
          <w:b/>
          <w:sz w:val="24"/>
          <w:szCs w:val="24"/>
        </w:rPr>
        <w:t xml:space="preserve"> (</w:t>
      </w:r>
      <w:proofErr w:type="spellStart"/>
      <w:r w:rsidR="00DD2224" w:rsidRPr="00DD2224">
        <w:rPr>
          <w:rFonts w:ascii="Times New Roman" w:hAnsi="Times New Roman" w:cs="Times New Roman"/>
          <w:b/>
          <w:sz w:val="24"/>
          <w:szCs w:val="24"/>
        </w:rPr>
        <w:t>Karanja</w:t>
      </w:r>
      <w:proofErr w:type="spellEnd"/>
      <w:r w:rsidR="00DD2224" w:rsidRPr="00DD2224">
        <w:rPr>
          <w:rFonts w:ascii="Times New Roman" w:hAnsi="Times New Roman" w:cs="Times New Roman"/>
          <w:b/>
          <w:sz w:val="24"/>
          <w:szCs w:val="24"/>
        </w:rPr>
        <w:t xml:space="preserve"> Oil)</w:t>
      </w:r>
    </w:p>
    <w:p w:rsidR="00DD2224" w:rsidRPr="00DD2224" w:rsidRDefault="00DD2224" w:rsidP="0075780B">
      <w:pPr>
        <w:jc w:val="both"/>
        <w:rPr>
          <w:rFonts w:ascii="Times New Roman" w:hAnsi="Times New Roman" w:cs="Times New Roman"/>
          <w:sz w:val="24"/>
          <w:szCs w:val="24"/>
        </w:rPr>
      </w:pPr>
      <w:r w:rsidRPr="00DD2224">
        <w:rPr>
          <w:rFonts w:ascii="Times New Roman" w:hAnsi="Times New Roman" w:cs="Times New Roman"/>
          <w:sz w:val="24"/>
          <w:szCs w:val="24"/>
        </w:rPr>
        <w:t xml:space="preserve">Non-edible variety </w:t>
      </w:r>
      <w:proofErr w:type="spellStart"/>
      <w:r w:rsidRPr="00DD2224">
        <w:rPr>
          <w:rFonts w:ascii="Times New Roman" w:hAnsi="Times New Roman" w:cs="Times New Roman"/>
          <w:sz w:val="24"/>
          <w:szCs w:val="24"/>
        </w:rPr>
        <w:t>Karanja</w:t>
      </w:r>
      <w:proofErr w:type="spellEnd"/>
      <w:r w:rsidRPr="00DD2224">
        <w:rPr>
          <w:rFonts w:ascii="Times New Roman" w:hAnsi="Times New Roman" w:cs="Times New Roman"/>
          <w:sz w:val="24"/>
          <w:szCs w:val="24"/>
        </w:rPr>
        <w:t xml:space="preserve"> (</w:t>
      </w:r>
      <w:proofErr w:type="spellStart"/>
      <w:r w:rsidRPr="00DD2224">
        <w:rPr>
          <w:rFonts w:ascii="Times New Roman" w:hAnsi="Times New Roman" w:cs="Times New Roman"/>
          <w:sz w:val="24"/>
          <w:szCs w:val="24"/>
        </w:rPr>
        <w:t>Pongamia</w:t>
      </w:r>
      <w:proofErr w:type="spellEnd"/>
      <w:r w:rsidRPr="00DD2224">
        <w:rPr>
          <w:rFonts w:ascii="Times New Roman" w:hAnsi="Times New Roman" w:cs="Times New Roman"/>
          <w:sz w:val="24"/>
          <w:szCs w:val="24"/>
        </w:rPr>
        <w:t xml:space="preserve"> Pinnate) was procured from the native of </w:t>
      </w:r>
      <w:proofErr w:type="spellStart"/>
      <w:r w:rsidRPr="00DD2224">
        <w:rPr>
          <w:rFonts w:ascii="Times New Roman" w:hAnsi="Times New Roman" w:cs="Times New Roman"/>
          <w:sz w:val="24"/>
          <w:szCs w:val="24"/>
        </w:rPr>
        <w:t>Bhadrak</w:t>
      </w:r>
      <w:proofErr w:type="spellEnd"/>
      <w:r w:rsidRPr="00DD2224">
        <w:rPr>
          <w:rFonts w:ascii="Times New Roman" w:hAnsi="Times New Roman" w:cs="Times New Roman"/>
          <w:sz w:val="24"/>
          <w:szCs w:val="24"/>
        </w:rPr>
        <w:t xml:space="preserve">. On analysis it was found to contain Free Fatty Acid (FFA) ~10 mg KOH/100 gm of oil, ~5% moisture and 2.5% phospholipids besides some floating vegetable materials. The FFA content was reduced by treating the crude oil with methanol in presence of </w:t>
      </w:r>
      <w:proofErr w:type="spellStart"/>
      <w:r w:rsidRPr="00DD2224">
        <w:rPr>
          <w:rFonts w:ascii="Times New Roman" w:hAnsi="Times New Roman" w:cs="Times New Roman"/>
          <w:sz w:val="24"/>
          <w:szCs w:val="24"/>
        </w:rPr>
        <w:t>sulphuric</w:t>
      </w:r>
      <w:proofErr w:type="spellEnd"/>
      <w:r w:rsidRPr="00DD2224">
        <w:rPr>
          <w:rFonts w:ascii="Times New Roman" w:hAnsi="Times New Roman" w:cs="Times New Roman"/>
          <w:sz w:val="24"/>
          <w:szCs w:val="24"/>
        </w:rPr>
        <w:t xml:space="preserve"> acid. After reaction the FFA content found to reduce. The crude oil after FFA content reduction treated with alkali wash to remove </w:t>
      </w:r>
      <w:proofErr w:type="spellStart"/>
      <w:r w:rsidRPr="00DD2224">
        <w:rPr>
          <w:rFonts w:ascii="Times New Roman" w:hAnsi="Times New Roman" w:cs="Times New Roman"/>
          <w:sz w:val="24"/>
          <w:szCs w:val="24"/>
        </w:rPr>
        <w:t>sulphuric</w:t>
      </w:r>
      <w:proofErr w:type="spellEnd"/>
      <w:r w:rsidRPr="00DD2224">
        <w:rPr>
          <w:rFonts w:ascii="Times New Roman" w:hAnsi="Times New Roman" w:cs="Times New Roman"/>
          <w:sz w:val="24"/>
          <w:szCs w:val="24"/>
        </w:rPr>
        <w:t xml:space="preserve"> acid</w:t>
      </w:r>
      <w:r w:rsidR="00DA0892">
        <w:rPr>
          <w:rFonts w:ascii="Times New Roman" w:hAnsi="Times New Roman" w:cs="Times New Roman"/>
          <w:sz w:val="24"/>
          <w:szCs w:val="24"/>
        </w:rPr>
        <w:t>. The oil was then put into soni</w:t>
      </w:r>
      <w:r w:rsidRPr="00DD2224">
        <w:rPr>
          <w:rFonts w:ascii="Times New Roman" w:hAnsi="Times New Roman" w:cs="Times New Roman"/>
          <w:sz w:val="24"/>
          <w:szCs w:val="24"/>
        </w:rPr>
        <w:t xml:space="preserve">cation. Both phospholipids and moisture content were reduced to below the interference level. The </w:t>
      </w:r>
      <w:proofErr w:type="spellStart"/>
      <w:r w:rsidRPr="00DD2224">
        <w:rPr>
          <w:rFonts w:ascii="Times New Roman" w:hAnsi="Times New Roman" w:cs="Times New Roman"/>
          <w:sz w:val="24"/>
          <w:szCs w:val="24"/>
        </w:rPr>
        <w:t>transesterification</w:t>
      </w:r>
      <w:proofErr w:type="spellEnd"/>
      <w:r w:rsidRPr="00DD2224">
        <w:rPr>
          <w:rFonts w:ascii="Times New Roman" w:hAnsi="Times New Roman" w:cs="Times New Roman"/>
          <w:sz w:val="24"/>
          <w:szCs w:val="24"/>
        </w:rPr>
        <w:t xml:space="preserve"> reaction and blending were carried out in the same process as described earlier. . So the product was taken without purification for Thin Layer Chromatograph/Gas Chr</w:t>
      </w:r>
      <w:r w:rsidR="0076699B">
        <w:rPr>
          <w:rFonts w:ascii="Times New Roman" w:hAnsi="Times New Roman" w:cs="Times New Roman"/>
          <w:sz w:val="24"/>
          <w:szCs w:val="24"/>
        </w:rPr>
        <w:t>omatograph analysis.</w:t>
      </w:r>
    </w:p>
    <w:p w:rsidR="00DD2224" w:rsidRPr="00DD2224" w:rsidRDefault="00DD2224" w:rsidP="0075780B">
      <w:pPr>
        <w:jc w:val="both"/>
        <w:rPr>
          <w:rFonts w:ascii="Times New Roman" w:hAnsi="Times New Roman" w:cs="Times New Roman"/>
          <w:b/>
          <w:sz w:val="24"/>
          <w:szCs w:val="24"/>
          <w:u w:val="single"/>
        </w:rPr>
      </w:pPr>
      <w:r w:rsidRPr="00DD2224">
        <w:rPr>
          <w:rFonts w:ascii="Times New Roman" w:hAnsi="Times New Roman" w:cs="Times New Roman"/>
          <w:b/>
          <w:sz w:val="24"/>
          <w:szCs w:val="24"/>
          <w:u w:val="single"/>
        </w:rPr>
        <w:t>Blended FAME (Biodiesel):</w:t>
      </w:r>
    </w:p>
    <w:p w:rsidR="00DD2224" w:rsidRDefault="00DD2224" w:rsidP="0075780B">
      <w:pPr>
        <w:jc w:val="both"/>
        <w:rPr>
          <w:rFonts w:ascii="Times New Roman" w:hAnsi="Times New Roman" w:cs="Times New Roman"/>
          <w:sz w:val="24"/>
          <w:szCs w:val="24"/>
        </w:rPr>
      </w:pPr>
      <w:r w:rsidRPr="00DD2224">
        <w:rPr>
          <w:rFonts w:ascii="Times New Roman" w:hAnsi="Times New Roman" w:cs="Times New Roman"/>
          <w:sz w:val="24"/>
          <w:szCs w:val="24"/>
        </w:rPr>
        <w:t>B-05 blended fuel was prepared by mixing 50 ml of FAME with 950 ml of</w:t>
      </w:r>
      <w:r w:rsidR="007F35CD">
        <w:rPr>
          <w:rFonts w:ascii="Times New Roman" w:hAnsi="Times New Roman" w:cs="Times New Roman"/>
          <w:sz w:val="24"/>
          <w:szCs w:val="24"/>
        </w:rPr>
        <w:t xml:space="preserve"> CDF.</w:t>
      </w:r>
      <w:r w:rsidR="0076699B">
        <w:rPr>
          <w:rFonts w:ascii="Times New Roman" w:hAnsi="Times New Roman" w:cs="Times New Roman"/>
          <w:sz w:val="24"/>
          <w:szCs w:val="24"/>
        </w:rPr>
        <w:t xml:space="preserve"> </w:t>
      </w:r>
    </w:p>
    <w:p w:rsidR="0075780B" w:rsidRDefault="0075780B" w:rsidP="0076699B">
      <w:pPr>
        <w:jc w:val="both"/>
        <w:rPr>
          <w:rFonts w:ascii="Times New Roman" w:hAnsi="Times New Roman" w:cs="Times New Roman"/>
          <w:b/>
          <w:sz w:val="24"/>
          <w:szCs w:val="24"/>
        </w:rPr>
      </w:pPr>
    </w:p>
    <w:p w:rsidR="0076699B" w:rsidRPr="00151554" w:rsidRDefault="00C12A4B" w:rsidP="0076699B">
      <w:pPr>
        <w:jc w:val="both"/>
        <w:rPr>
          <w:rFonts w:ascii="Times New Roman" w:hAnsi="Times New Roman" w:cs="Times New Roman"/>
          <w:sz w:val="24"/>
          <w:szCs w:val="24"/>
        </w:rPr>
      </w:pPr>
      <w:r>
        <w:rPr>
          <w:rFonts w:ascii="Times New Roman" w:hAnsi="Times New Roman" w:cs="Times New Roman"/>
          <w:b/>
          <w:sz w:val="24"/>
          <w:szCs w:val="24"/>
        </w:rPr>
        <w:t>3</w:t>
      </w:r>
      <w:r w:rsidR="0075780B" w:rsidRPr="0075780B">
        <w:rPr>
          <w:rFonts w:ascii="Times New Roman" w:hAnsi="Times New Roman" w:cs="Times New Roman"/>
          <w:b/>
          <w:sz w:val="24"/>
          <w:szCs w:val="24"/>
        </w:rPr>
        <w:t xml:space="preserve">.  ENGINE </w:t>
      </w:r>
      <w:r w:rsidR="00CE6E28" w:rsidRPr="0075780B">
        <w:rPr>
          <w:rFonts w:ascii="Times New Roman" w:hAnsi="Times New Roman" w:cs="Times New Roman"/>
          <w:b/>
          <w:sz w:val="24"/>
          <w:szCs w:val="24"/>
        </w:rPr>
        <w:t>DESCRIPTION:</w:t>
      </w:r>
    </w:p>
    <w:p w:rsidR="0076699B" w:rsidRDefault="0076699B" w:rsidP="0076699B">
      <w:pPr>
        <w:jc w:val="both"/>
        <w:rPr>
          <w:rFonts w:ascii="Times New Roman" w:hAnsi="Times New Roman" w:cs="Times New Roman"/>
          <w:sz w:val="24"/>
          <w:szCs w:val="24"/>
        </w:rPr>
      </w:pPr>
      <w:r w:rsidRPr="00151554">
        <w:rPr>
          <w:rFonts w:ascii="Times New Roman" w:hAnsi="Times New Roman" w:cs="Times New Roman"/>
          <w:sz w:val="24"/>
          <w:szCs w:val="24"/>
        </w:rPr>
        <w:t>This methodology is based on experimental tests performed in a single cylinder engine since such type of facility generates much more accurate data compared to multi cylinder engine. Therefore the study has been carried out in a single cylinder, multi fuel VCR (computerized) research engine set up. The set up consists of single cylinder, four stroke, multi fuel, research engine connected to eddy current type dynamometer for loading. The compression ratio can be varied without stopping the engine and without altering the combustion chamber geometry by specially designed tilting cylinder block arrangement.</w:t>
      </w:r>
      <w:r w:rsidR="00E270E5" w:rsidRPr="00151554">
        <w:rPr>
          <w:rFonts w:ascii="Times New Roman" w:hAnsi="Times New Roman" w:cs="Times New Roman"/>
          <w:sz w:val="24"/>
          <w:szCs w:val="24"/>
        </w:rPr>
        <w:t xml:space="preserve"> </w:t>
      </w:r>
      <w:r w:rsidR="004E7B1F" w:rsidRPr="00151554">
        <w:rPr>
          <w:rFonts w:ascii="Times New Roman" w:hAnsi="Times New Roman" w:cs="Times New Roman"/>
          <w:sz w:val="24"/>
          <w:szCs w:val="24"/>
        </w:rPr>
        <w:t>Rota meter</w:t>
      </w:r>
      <w:r w:rsidR="004E7B1F">
        <w:rPr>
          <w:rFonts w:ascii="Times New Roman" w:hAnsi="Times New Roman" w:cs="Times New Roman"/>
          <w:sz w:val="24"/>
          <w:szCs w:val="24"/>
        </w:rPr>
        <w:t>s</w:t>
      </w:r>
      <w:r w:rsidR="00E270E5" w:rsidRPr="00151554">
        <w:rPr>
          <w:rFonts w:ascii="Times New Roman" w:hAnsi="Times New Roman" w:cs="Times New Roman"/>
          <w:sz w:val="24"/>
          <w:szCs w:val="24"/>
        </w:rPr>
        <w:t xml:space="preserve"> are provided for cooling water and calorimeter water flow measurement. A battery, starter, battery charger is provided for engine electric start arrangement. The set up enables </w:t>
      </w:r>
      <w:r w:rsidR="004E7B1F">
        <w:rPr>
          <w:rFonts w:ascii="Times New Roman" w:hAnsi="Times New Roman" w:cs="Times New Roman"/>
          <w:sz w:val="24"/>
          <w:szCs w:val="24"/>
        </w:rPr>
        <w:t xml:space="preserve">to </w:t>
      </w:r>
      <w:r w:rsidR="00E270E5" w:rsidRPr="00151554">
        <w:rPr>
          <w:rFonts w:ascii="Times New Roman" w:hAnsi="Times New Roman" w:cs="Times New Roman"/>
          <w:sz w:val="24"/>
          <w:szCs w:val="24"/>
        </w:rPr>
        <w:t>study</w:t>
      </w:r>
      <w:r w:rsidR="004E7B1F">
        <w:rPr>
          <w:rFonts w:ascii="Times New Roman" w:hAnsi="Times New Roman" w:cs="Times New Roman"/>
          <w:sz w:val="24"/>
          <w:szCs w:val="24"/>
        </w:rPr>
        <w:t xml:space="preserve"> the</w:t>
      </w:r>
      <w:r w:rsidR="00E270E5" w:rsidRPr="00151554">
        <w:rPr>
          <w:rFonts w:ascii="Times New Roman" w:hAnsi="Times New Roman" w:cs="Times New Roman"/>
          <w:sz w:val="24"/>
          <w:szCs w:val="24"/>
        </w:rPr>
        <w:t xml:space="preserve"> engi</w:t>
      </w:r>
      <w:r w:rsidR="008576C0">
        <w:rPr>
          <w:rFonts w:ascii="Times New Roman" w:hAnsi="Times New Roman" w:cs="Times New Roman"/>
          <w:sz w:val="24"/>
          <w:szCs w:val="24"/>
        </w:rPr>
        <w:t xml:space="preserve">ne performance for </w:t>
      </w:r>
      <w:r w:rsidR="00E270E5" w:rsidRPr="00151554">
        <w:rPr>
          <w:rFonts w:ascii="Times New Roman" w:hAnsi="Times New Roman" w:cs="Times New Roman"/>
          <w:sz w:val="24"/>
          <w:szCs w:val="24"/>
        </w:rPr>
        <w:t>Brake Mean Effective Pressure</w:t>
      </w:r>
      <w:r w:rsidR="004E7B1F" w:rsidRPr="00151554">
        <w:rPr>
          <w:rFonts w:ascii="Times New Roman" w:hAnsi="Times New Roman" w:cs="Times New Roman"/>
          <w:sz w:val="24"/>
          <w:szCs w:val="24"/>
        </w:rPr>
        <w:t>, Mechanical</w:t>
      </w:r>
      <w:r w:rsidR="00E270E5" w:rsidRPr="00151554">
        <w:rPr>
          <w:rFonts w:ascii="Times New Roman" w:hAnsi="Times New Roman" w:cs="Times New Roman"/>
          <w:sz w:val="24"/>
          <w:szCs w:val="24"/>
        </w:rPr>
        <w:t xml:space="preserve"> Efficiency &amp; Specific Fuel Consumption</w:t>
      </w:r>
      <w:r w:rsidR="0075780B">
        <w:rPr>
          <w:rFonts w:ascii="Times New Roman" w:hAnsi="Times New Roman" w:cs="Times New Roman"/>
          <w:sz w:val="24"/>
          <w:szCs w:val="24"/>
        </w:rPr>
        <w:t>.</w:t>
      </w:r>
      <w:r w:rsidR="004E7B1F">
        <w:rPr>
          <w:rFonts w:ascii="Times New Roman" w:hAnsi="Times New Roman" w:cs="Times New Roman"/>
          <w:sz w:val="24"/>
          <w:szCs w:val="24"/>
        </w:rPr>
        <w:t xml:space="preserve"> </w:t>
      </w:r>
    </w:p>
    <w:p w:rsidR="000C0AAD" w:rsidRDefault="000C0AAD" w:rsidP="000C0AAD">
      <w:pPr>
        <w:rPr>
          <w:rFonts w:ascii="Times New Roman" w:hAnsi="Times New Roman" w:cs="Times New Roman"/>
          <w:b/>
          <w:sz w:val="24"/>
          <w:szCs w:val="24"/>
        </w:rPr>
      </w:pPr>
      <w:r>
        <w:rPr>
          <w:rFonts w:ascii="Times New Roman" w:hAnsi="Times New Roman" w:cs="Times New Roman"/>
          <w:b/>
          <w:sz w:val="24"/>
          <w:szCs w:val="24"/>
        </w:rPr>
        <w:lastRenderedPageBreak/>
        <w:t>3.1</w:t>
      </w:r>
      <w:r w:rsidRPr="000C0AAD">
        <w:rPr>
          <w:rFonts w:ascii="Times New Roman" w:hAnsi="Times New Roman" w:cs="Times New Roman"/>
          <w:b/>
          <w:sz w:val="24"/>
          <w:szCs w:val="24"/>
        </w:rPr>
        <w:t xml:space="preserve"> Engine Technical </w:t>
      </w:r>
      <w:r w:rsidR="00CE6E28" w:rsidRPr="000C0AAD">
        <w:rPr>
          <w:rFonts w:ascii="Times New Roman" w:hAnsi="Times New Roman" w:cs="Times New Roman"/>
          <w:b/>
          <w:sz w:val="24"/>
          <w:szCs w:val="24"/>
        </w:rPr>
        <w:t>Specifications:</w:t>
      </w:r>
    </w:p>
    <w:p w:rsidR="000C0AAD" w:rsidRDefault="000C0AAD" w:rsidP="000C0AAD">
      <w:pPr>
        <w:jc w:val="center"/>
        <w:rPr>
          <w:rFonts w:ascii="Times New Roman" w:hAnsi="Times New Roman" w:cs="Times New Roman"/>
          <w:b/>
          <w:sz w:val="24"/>
          <w:szCs w:val="24"/>
        </w:rPr>
      </w:pPr>
    </w:p>
    <w:p w:rsidR="000C0AAD" w:rsidRDefault="000C0AAD" w:rsidP="000C0AAD">
      <w:pPr>
        <w:jc w:val="center"/>
        <w:rPr>
          <w:rFonts w:ascii="Times New Roman" w:hAnsi="Times New Roman" w:cs="Times New Roman"/>
          <w:b/>
          <w:sz w:val="24"/>
          <w:szCs w:val="24"/>
        </w:rPr>
      </w:pPr>
      <w:r w:rsidRPr="000C0AAD">
        <w:rPr>
          <w:rFonts w:ascii="Times New Roman" w:hAnsi="Times New Roman" w:cs="Times New Roman"/>
          <w:b/>
          <w:sz w:val="24"/>
          <w:szCs w:val="24"/>
        </w:rPr>
        <w:t>TABLE I: BRIEF TECHNICAL SPECIFICATIONS OF THE RESEARCH ENGINE</w:t>
      </w:r>
    </w:p>
    <w:p w:rsidR="00CE6E28" w:rsidRPr="000C0AAD" w:rsidRDefault="00CE6E28" w:rsidP="000C0AAD">
      <w:pPr>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192"/>
        <w:gridCol w:w="3192"/>
        <w:gridCol w:w="3192"/>
      </w:tblGrid>
      <w:tr w:rsidR="000C0AAD" w:rsidRPr="002D12AC" w:rsidTr="005C5F19">
        <w:tc>
          <w:tcPr>
            <w:tcW w:w="3192" w:type="dxa"/>
          </w:tcPr>
          <w:p w:rsidR="000C0AAD" w:rsidRPr="000C0AAD" w:rsidRDefault="000C0AAD" w:rsidP="005C5F19">
            <w:pPr>
              <w:jc w:val="center"/>
              <w:rPr>
                <w:rFonts w:ascii="Times New Roman" w:hAnsi="Times New Roman" w:cs="Times New Roman"/>
                <w:sz w:val="24"/>
                <w:szCs w:val="24"/>
              </w:rPr>
            </w:pPr>
            <w:r w:rsidRPr="000C0AAD">
              <w:rPr>
                <w:rFonts w:ascii="Times New Roman" w:hAnsi="Times New Roman" w:cs="Times New Roman"/>
                <w:sz w:val="24"/>
                <w:szCs w:val="24"/>
              </w:rPr>
              <w:t>Serial No.</w:t>
            </w:r>
          </w:p>
        </w:tc>
        <w:tc>
          <w:tcPr>
            <w:tcW w:w="3192" w:type="dxa"/>
          </w:tcPr>
          <w:p w:rsidR="000C0AAD" w:rsidRPr="000C0AAD" w:rsidRDefault="000C0AAD" w:rsidP="005C5F19">
            <w:pPr>
              <w:jc w:val="center"/>
              <w:rPr>
                <w:rFonts w:ascii="Times New Roman" w:hAnsi="Times New Roman" w:cs="Times New Roman"/>
                <w:sz w:val="24"/>
                <w:szCs w:val="24"/>
              </w:rPr>
            </w:pPr>
            <w:r w:rsidRPr="000C0AAD">
              <w:rPr>
                <w:rFonts w:ascii="Times New Roman" w:hAnsi="Times New Roman" w:cs="Times New Roman"/>
                <w:sz w:val="24"/>
                <w:szCs w:val="24"/>
              </w:rPr>
              <w:t>ITEM</w:t>
            </w:r>
          </w:p>
        </w:tc>
        <w:tc>
          <w:tcPr>
            <w:tcW w:w="3192" w:type="dxa"/>
          </w:tcPr>
          <w:p w:rsidR="000C0AAD" w:rsidRPr="000C0AAD" w:rsidRDefault="000C0AAD" w:rsidP="005C5F19">
            <w:pPr>
              <w:jc w:val="center"/>
              <w:rPr>
                <w:rFonts w:ascii="Times New Roman" w:hAnsi="Times New Roman" w:cs="Times New Roman"/>
                <w:sz w:val="24"/>
                <w:szCs w:val="24"/>
              </w:rPr>
            </w:pPr>
            <w:r w:rsidRPr="000C0AAD">
              <w:rPr>
                <w:rFonts w:ascii="Times New Roman" w:hAnsi="Times New Roman" w:cs="Times New Roman"/>
                <w:sz w:val="24"/>
                <w:szCs w:val="24"/>
              </w:rPr>
              <w:t>DESCRIPTION</w:t>
            </w:r>
          </w:p>
        </w:tc>
      </w:tr>
      <w:tr w:rsidR="000C0AAD" w:rsidRPr="002D12AC" w:rsidTr="005C5F19">
        <w:tc>
          <w:tcPr>
            <w:tcW w:w="3192" w:type="dxa"/>
          </w:tcPr>
          <w:p w:rsidR="000C0AAD" w:rsidRPr="000C0AAD" w:rsidRDefault="000C0AAD" w:rsidP="005C5F19">
            <w:pPr>
              <w:tabs>
                <w:tab w:val="center" w:pos="1488"/>
              </w:tabs>
              <w:rPr>
                <w:rFonts w:ascii="Times New Roman" w:hAnsi="Times New Roman" w:cs="Times New Roman"/>
                <w:sz w:val="24"/>
                <w:szCs w:val="24"/>
              </w:rPr>
            </w:pPr>
            <w:r w:rsidRPr="000C0AAD">
              <w:rPr>
                <w:rFonts w:ascii="Times New Roman" w:hAnsi="Times New Roman" w:cs="Times New Roman"/>
                <w:sz w:val="24"/>
                <w:szCs w:val="24"/>
              </w:rPr>
              <w:t>01.</w:t>
            </w:r>
            <w:r w:rsidRPr="000C0AAD">
              <w:rPr>
                <w:rFonts w:ascii="Times New Roman" w:hAnsi="Times New Roman" w:cs="Times New Roman"/>
                <w:sz w:val="24"/>
                <w:szCs w:val="24"/>
              </w:rPr>
              <w:tab/>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 xml:space="preserve">Make </w:t>
            </w:r>
          </w:p>
        </w:tc>
        <w:tc>
          <w:tcPr>
            <w:tcW w:w="3192" w:type="dxa"/>
          </w:tcPr>
          <w:p w:rsidR="000C0AAD" w:rsidRPr="000C0AAD" w:rsidRDefault="000C0AAD" w:rsidP="005C5F19">
            <w:pPr>
              <w:rPr>
                <w:rFonts w:ascii="Times New Roman" w:hAnsi="Times New Roman" w:cs="Times New Roman"/>
                <w:sz w:val="24"/>
                <w:szCs w:val="24"/>
              </w:rPr>
            </w:pPr>
            <w:proofErr w:type="spellStart"/>
            <w:r w:rsidRPr="000C0AAD">
              <w:rPr>
                <w:rFonts w:ascii="Times New Roman" w:hAnsi="Times New Roman" w:cs="Times New Roman"/>
                <w:sz w:val="24"/>
                <w:szCs w:val="24"/>
              </w:rPr>
              <w:t>Kirloskar</w:t>
            </w:r>
            <w:proofErr w:type="spellEnd"/>
            <w:r w:rsidRPr="000C0AAD">
              <w:rPr>
                <w:rFonts w:ascii="Times New Roman" w:hAnsi="Times New Roman" w:cs="Times New Roman"/>
                <w:sz w:val="24"/>
                <w:szCs w:val="24"/>
              </w:rPr>
              <w:t xml:space="preserve"> Oil Engines</w:t>
            </w:r>
          </w:p>
        </w:tc>
      </w:tr>
      <w:tr w:rsidR="000C0AAD" w:rsidRPr="002D12AC" w:rsidTr="005C5F19">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02.</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Model</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TV1</w:t>
            </w:r>
          </w:p>
        </w:tc>
      </w:tr>
      <w:tr w:rsidR="000C0AAD" w:rsidRPr="002D12AC" w:rsidTr="005C5F19">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03.</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Type</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Research Diesel Engine</w:t>
            </w:r>
          </w:p>
        </w:tc>
      </w:tr>
      <w:tr w:rsidR="000C0AAD" w:rsidRPr="002D12AC" w:rsidTr="005C5F19">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04.</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Displacement (</w:t>
            </w:r>
            <m:oMath>
              <m:sSup>
                <m:sSupPr>
                  <m:ctrlPr>
                    <w:rPr>
                      <w:rFonts w:ascii="Cambria Math" w:hAnsi="Times New Roman" w:cs="Times New Roman"/>
                      <w:i/>
                      <w:sz w:val="24"/>
                      <w:szCs w:val="24"/>
                    </w:rPr>
                  </m:ctrlPr>
                </m:sSupPr>
                <m:e>
                  <m:r>
                    <w:rPr>
                      <w:rFonts w:ascii="Cambria Math" w:hAnsi="Cambria Math" w:cs="Times New Roman"/>
                      <w:sz w:val="24"/>
                      <w:szCs w:val="24"/>
                    </w:rPr>
                    <m:t>cm</m:t>
                  </m:r>
                </m:e>
                <m:sup>
                  <m:r>
                    <w:rPr>
                      <w:rFonts w:ascii="Cambria Math" w:hAnsi="Times New Roman" w:cs="Times New Roman"/>
                      <w:sz w:val="24"/>
                      <w:szCs w:val="24"/>
                    </w:rPr>
                    <m:t>3</m:t>
                  </m:r>
                </m:sup>
              </m:sSup>
            </m:oMath>
            <w:r w:rsidRPr="000C0AAD">
              <w:rPr>
                <w:rFonts w:ascii="Times New Roman" w:hAnsi="Times New Roman" w:cs="Times New Roman"/>
                <w:sz w:val="24"/>
                <w:szCs w:val="24"/>
              </w:rPr>
              <w:t xml:space="preserve"> )</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661.5</w:t>
            </w:r>
          </w:p>
        </w:tc>
      </w:tr>
      <w:tr w:rsidR="000C0AAD" w:rsidRPr="002D12AC" w:rsidTr="005C5F19">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05.</w:t>
            </w:r>
          </w:p>
        </w:tc>
        <w:tc>
          <w:tcPr>
            <w:tcW w:w="3192" w:type="dxa"/>
          </w:tcPr>
          <w:p w:rsidR="000C0AAD" w:rsidRPr="000C0AAD" w:rsidRDefault="000C0AAD" w:rsidP="005C5F19">
            <w:pPr>
              <w:rPr>
                <w:rFonts w:ascii="Times New Roman" w:hAnsi="Times New Roman" w:cs="Times New Roman"/>
                <w:sz w:val="24"/>
                <w:szCs w:val="24"/>
              </w:rPr>
            </w:pPr>
            <w:proofErr w:type="spellStart"/>
            <w:r w:rsidRPr="000C0AAD">
              <w:rPr>
                <w:rFonts w:ascii="Times New Roman" w:hAnsi="Times New Roman" w:cs="Times New Roman"/>
                <w:sz w:val="24"/>
                <w:szCs w:val="24"/>
              </w:rPr>
              <w:t>Max.Engine</w:t>
            </w:r>
            <w:proofErr w:type="spellEnd"/>
            <w:r w:rsidRPr="000C0AAD">
              <w:rPr>
                <w:rFonts w:ascii="Times New Roman" w:hAnsi="Times New Roman" w:cs="Times New Roman"/>
                <w:sz w:val="24"/>
                <w:szCs w:val="24"/>
              </w:rPr>
              <w:t xml:space="preserve"> Power (KW)</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3.5</w:t>
            </w:r>
          </w:p>
        </w:tc>
      </w:tr>
      <w:tr w:rsidR="000C0AAD" w:rsidRPr="002D12AC" w:rsidTr="005C5F19">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06.</w:t>
            </w:r>
          </w:p>
        </w:tc>
        <w:tc>
          <w:tcPr>
            <w:tcW w:w="3192" w:type="dxa"/>
          </w:tcPr>
          <w:p w:rsidR="000C0AAD" w:rsidRPr="000C0AAD" w:rsidRDefault="000C0AAD" w:rsidP="005C5F19">
            <w:pPr>
              <w:rPr>
                <w:rFonts w:ascii="Times New Roman" w:hAnsi="Times New Roman" w:cs="Times New Roman"/>
                <w:sz w:val="24"/>
                <w:szCs w:val="24"/>
              </w:rPr>
            </w:pPr>
            <w:proofErr w:type="spellStart"/>
            <w:r w:rsidRPr="000C0AAD">
              <w:rPr>
                <w:rFonts w:ascii="Times New Roman" w:hAnsi="Times New Roman" w:cs="Times New Roman"/>
                <w:sz w:val="24"/>
                <w:szCs w:val="24"/>
              </w:rPr>
              <w:t>Max.EngineTorque</w:t>
            </w:r>
            <w:proofErr w:type="spellEnd"/>
            <w:r w:rsidRPr="000C0AAD">
              <w:rPr>
                <w:rFonts w:ascii="Times New Roman" w:hAnsi="Times New Roman" w:cs="Times New Roman"/>
                <w:sz w:val="24"/>
                <w:szCs w:val="24"/>
              </w:rPr>
              <w:t xml:space="preserve"> (Nm)</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22.3</w:t>
            </w:r>
          </w:p>
        </w:tc>
      </w:tr>
      <w:tr w:rsidR="000C0AAD" w:rsidRPr="002D12AC" w:rsidTr="005C5F19">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07.</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Bore x Stroke (mm )</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87.5 x 110</w:t>
            </w:r>
          </w:p>
        </w:tc>
      </w:tr>
      <w:tr w:rsidR="000C0AAD" w:rsidRPr="002D12AC" w:rsidTr="005C5F19">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08.</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Compression Ratio</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12:1 – 18:1</w:t>
            </w:r>
          </w:p>
        </w:tc>
      </w:tr>
      <w:tr w:rsidR="000C0AAD" w:rsidRPr="002D12AC" w:rsidTr="005C5F19">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09.</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Injection  Pressure</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240 bar</w:t>
            </w:r>
          </w:p>
        </w:tc>
      </w:tr>
      <w:tr w:rsidR="000C0AAD" w:rsidRPr="002D12AC" w:rsidTr="005C5F19">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10.</w:t>
            </w:r>
          </w:p>
        </w:tc>
        <w:tc>
          <w:tcPr>
            <w:tcW w:w="3192" w:type="dxa"/>
          </w:tcPr>
          <w:p w:rsidR="000C0AAD" w:rsidRPr="000C0AAD" w:rsidRDefault="000C0AAD" w:rsidP="005C5F19">
            <w:pPr>
              <w:rPr>
                <w:rFonts w:ascii="Times New Roman" w:hAnsi="Times New Roman" w:cs="Times New Roman"/>
                <w:sz w:val="24"/>
                <w:szCs w:val="24"/>
              </w:rPr>
            </w:pPr>
            <w:proofErr w:type="spellStart"/>
            <w:r w:rsidRPr="000C0AAD">
              <w:rPr>
                <w:rFonts w:ascii="Times New Roman" w:hAnsi="Times New Roman" w:cs="Times New Roman"/>
                <w:sz w:val="24"/>
                <w:szCs w:val="24"/>
              </w:rPr>
              <w:t>Max.Speed</w:t>
            </w:r>
            <w:proofErr w:type="spellEnd"/>
            <w:r w:rsidRPr="000C0AAD">
              <w:rPr>
                <w:rFonts w:ascii="Times New Roman" w:hAnsi="Times New Roman" w:cs="Times New Roman"/>
                <w:sz w:val="24"/>
                <w:szCs w:val="24"/>
              </w:rPr>
              <w:t xml:space="preserve"> (rpm)</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1500</w:t>
            </w:r>
          </w:p>
        </w:tc>
      </w:tr>
      <w:tr w:rsidR="000C0AAD" w:rsidRPr="002D12AC" w:rsidTr="005C5F19">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11.</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Cylinder Bore (mm)</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87.5</w:t>
            </w:r>
          </w:p>
        </w:tc>
      </w:tr>
      <w:tr w:rsidR="000C0AAD" w:rsidRPr="002D12AC" w:rsidTr="005C5F19">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12.</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Stroke (min)</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110</w:t>
            </w:r>
          </w:p>
        </w:tc>
      </w:tr>
      <w:tr w:rsidR="000C0AAD" w:rsidRPr="002D12AC" w:rsidTr="005C5F19">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13.</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Connecting Rod Length(mm)</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234</w:t>
            </w:r>
          </w:p>
        </w:tc>
      </w:tr>
      <w:tr w:rsidR="000C0AAD" w:rsidRPr="002D12AC" w:rsidTr="005C5F19">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14.</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Stroke Type</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4 Stroke</w:t>
            </w:r>
          </w:p>
        </w:tc>
      </w:tr>
      <w:tr w:rsidR="000C0AAD" w:rsidRPr="002D12AC" w:rsidTr="005C5F19">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15.</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Number of Cylinder</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1</w:t>
            </w:r>
          </w:p>
        </w:tc>
      </w:tr>
      <w:tr w:rsidR="000C0AAD" w:rsidRPr="002D12AC" w:rsidTr="005C5F19">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16.</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Speed Type</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Constant</w:t>
            </w:r>
          </w:p>
        </w:tc>
      </w:tr>
      <w:tr w:rsidR="000C0AAD" w:rsidRPr="002D12AC" w:rsidTr="005C5F19">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17.</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Cooling Type</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Water</w:t>
            </w:r>
          </w:p>
        </w:tc>
      </w:tr>
      <w:tr w:rsidR="000C0AAD" w:rsidRPr="002D12AC" w:rsidTr="005C5F19">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18.</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Fuel</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Diesel</w:t>
            </w:r>
          </w:p>
        </w:tc>
      </w:tr>
      <w:tr w:rsidR="000C0AAD" w:rsidRPr="002D12AC" w:rsidTr="005C5F19">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19.</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Swept Volume (</w:t>
            </w:r>
            <m:oMath>
              <m:sSup>
                <m:sSupPr>
                  <m:ctrlPr>
                    <w:rPr>
                      <w:rFonts w:ascii="Cambria Math" w:hAnsi="Times New Roman" w:cs="Times New Roman"/>
                      <w:i/>
                      <w:sz w:val="24"/>
                      <w:szCs w:val="24"/>
                    </w:rPr>
                  </m:ctrlPr>
                </m:sSupPr>
                <m:e>
                  <m:r>
                    <w:rPr>
                      <w:rFonts w:ascii="Cambria Math" w:hAnsi="Cambria Math" w:cs="Times New Roman"/>
                      <w:sz w:val="24"/>
                      <w:szCs w:val="24"/>
                    </w:rPr>
                    <m:t>cm</m:t>
                  </m:r>
                </m:e>
                <m:sup>
                  <m:r>
                    <w:rPr>
                      <w:rFonts w:ascii="Cambria Math" w:hAnsi="Times New Roman" w:cs="Times New Roman"/>
                      <w:sz w:val="24"/>
                      <w:szCs w:val="24"/>
                    </w:rPr>
                    <m:t>3</m:t>
                  </m:r>
                </m:sup>
              </m:sSup>
            </m:oMath>
            <w:r w:rsidRPr="000C0AAD">
              <w:rPr>
                <w:rFonts w:ascii="Times New Roman" w:hAnsi="Times New Roman" w:cs="Times New Roman"/>
                <w:sz w:val="24"/>
                <w:szCs w:val="24"/>
              </w:rPr>
              <w:t xml:space="preserve"> )</w:t>
            </w:r>
          </w:p>
        </w:tc>
        <w:tc>
          <w:tcPr>
            <w:tcW w:w="3192" w:type="dxa"/>
          </w:tcPr>
          <w:p w:rsidR="000C0AAD" w:rsidRPr="000C0AAD" w:rsidRDefault="000C0AAD" w:rsidP="005C5F19">
            <w:pPr>
              <w:rPr>
                <w:rFonts w:ascii="Times New Roman" w:hAnsi="Times New Roman" w:cs="Times New Roman"/>
                <w:sz w:val="24"/>
                <w:szCs w:val="24"/>
              </w:rPr>
            </w:pPr>
            <w:r w:rsidRPr="000C0AAD">
              <w:rPr>
                <w:rFonts w:ascii="Times New Roman" w:hAnsi="Times New Roman" w:cs="Times New Roman"/>
                <w:sz w:val="24"/>
                <w:szCs w:val="24"/>
              </w:rPr>
              <w:t>661.5</w:t>
            </w:r>
          </w:p>
        </w:tc>
      </w:tr>
    </w:tbl>
    <w:p w:rsidR="000C0AAD" w:rsidRPr="000C0AAD" w:rsidRDefault="000C0AAD" w:rsidP="000C0AAD">
      <w:pPr>
        <w:rPr>
          <w:rFonts w:ascii="Times New Roman" w:hAnsi="Times New Roman" w:cs="Times New Roman"/>
          <w:b/>
          <w:sz w:val="28"/>
          <w:szCs w:val="28"/>
        </w:rPr>
      </w:pPr>
      <w:r w:rsidRPr="002D12AC">
        <w:rPr>
          <w:rFonts w:ascii="Times New Roman" w:hAnsi="Times New Roman" w:cs="Times New Roman"/>
          <w:b/>
          <w:sz w:val="28"/>
          <w:szCs w:val="28"/>
        </w:rPr>
        <w:t xml:space="preserve"> </w:t>
      </w:r>
    </w:p>
    <w:p w:rsidR="007141CC" w:rsidRDefault="007141CC" w:rsidP="0076699B">
      <w:pPr>
        <w:jc w:val="both"/>
        <w:rPr>
          <w:rFonts w:ascii="Times New Roman" w:hAnsi="Times New Roman" w:cs="Times New Roman"/>
          <w:sz w:val="24"/>
          <w:szCs w:val="24"/>
        </w:rPr>
      </w:pPr>
    </w:p>
    <w:p w:rsidR="007141CC" w:rsidRDefault="007141CC" w:rsidP="0076699B">
      <w:pPr>
        <w:jc w:val="both"/>
        <w:rPr>
          <w:rFonts w:ascii="Times New Roman" w:hAnsi="Times New Roman" w:cs="Times New Roman"/>
          <w:sz w:val="24"/>
          <w:szCs w:val="24"/>
        </w:rPr>
      </w:pPr>
      <w:r w:rsidRPr="007141CC">
        <w:rPr>
          <w:rFonts w:ascii="Times New Roman" w:hAnsi="Times New Roman" w:cs="Times New Roman"/>
          <w:noProof/>
          <w:sz w:val="24"/>
          <w:szCs w:val="24"/>
          <w:lang w:eastAsia="ko-KR"/>
        </w:rPr>
        <w:lastRenderedPageBreak/>
        <w:drawing>
          <wp:inline distT="0" distB="0" distL="0" distR="0">
            <wp:extent cx="5943600" cy="381509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3600" cy="3815099"/>
                    </a:xfrm>
                    <a:prstGeom prst="rect">
                      <a:avLst/>
                    </a:prstGeom>
                    <a:noFill/>
                    <a:ln w="9525">
                      <a:noFill/>
                      <a:miter lim="800000"/>
                      <a:headEnd/>
                      <a:tailEnd/>
                    </a:ln>
                  </pic:spPr>
                </pic:pic>
              </a:graphicData>
            </a:graphic>
          </wp:inline>
        </w:drawing>
      </w:r>
    </w:p>
    <w:p w:rsidR="007141CC" w:rsidRPr="00285084" w:rsidRDefault="00285084" w:rsidP="0060124F">
      <w:pPr>
        <w:rPr>
          <w:rFonts w:ascii="Arial" w:hAnsi="Arial" w:cs="Arial"/>
          <w:b/>
          <w:sz w:val="18"/>
          <w:szCs w:val="18"/>
        </w:rPr>
      </w:pPr>
      <w:r>
        <w:rPr>
          <w:rFonts w:ascii="Arial" w:hAnsi="Arial" w:cs="Arial"/>
          <w:i/>
          <w:sz w:val="18"/>
          <w:szCs w:val="18"/>
        </w:rPr>
        <w:t xml:space="preserve">                      </w:t>
      </w:r>
      <w:r w:rsidRPr="00285084">
        <w:rPr>
          <w:rFonts w:ascii="Arial" w:hAnsi="Arial" w:cs="Arial"/>
          <w:i/>
          <w:sz w:val="18"/>
          <w:szCs w:val="18"/>
        </w:rPr>
        <w:t>Variable Compression Ratio Engine with Loading Unit &amp; Data Acquisition unit attached</w:t>
      </w:r>
    </w:p>
    <w:p w:rsidR="00285084" w:rsidRDefault="00285084" w:rsidP="0060124F">
      <w:pPr>
        <w:rPr>
          <w:rFonts w:ascii="Times New Roman" w:hAnsi="Times New Roman" w:cs="Times New Roman"/>
          <w:b/>
          <w:sz w:val="24"/>
          <w:szCs w:val="24"/>
        </w:rPr>
      </w:pPr>
    </w:p>
    <w:p w:rsidR="00413912" w:rsidRDefault="00C12A4B" w:rsidP="0060124F">
      <w:pPr>
        <w:rPr>
          <w:rFonts w:ascii="Times New Roman" w:hAnsi="Times New Roman" w:cs="Times New Roman"/>
          <w:b/>
          <w:sz w:val="24"/>
          <w:szCs w:val="24"/>
          <w:u w:val="single"/>
        </w:rPr>
      </w:pPr>
      <w:r>
        <w:rPr>
          <w:rFonts w:ascii="Times New Roman" w:hAnsi="Times New Roman" w:cs="Times New Roman"/>
          <w:b/>
          <w:sz w:val="24"/>
          <w:szCs w:val="24"/>
        </w:rPr>
        <w:t xml:space="preserve">4. </w:t>
      </w:r>
      <w:r w:rsidR="0075780B" w:rsidRPr="0075780B">
        <w:rPr>
          <w:rFonts w:ascii="Times New Roman" w:hAnsi="Times New Roman" w:cs="Times New Roman"/>
          <w:b/>
          <w:sz w:val="24"/>
          <w:szCs w:val="24"/>
        </w:rPr>
        <w:t>RESULTS &amp; DISCUSSIONS:</w:t>
      </w:r>
      <w:r w:rsidR="0075780B">
        <w:rPr>
          <w:rFonts w:ascii="Times New Roman" w:hAnsi="Times New Roman" w:cs="Times New Roman"/>
          <w:b/>
          <w:sz w:val="24"/>
          <w:szCs w:val="24"/>
          <w:u w:val="single"/>
        </w:rPr>
        <w:t xml:space="preserve">   </w:t>
      </w:r>
    </w:p>
    <w:p w:rsidR="00DD2224" w:rsidRPr="007D471F" w:rsidRDefault="00CE6E28" w:rsidP="00200EE1">
      <w:pPr>
        <w:rPr>
          <w:rFonts w:ascii="Times New Roman" w:hAnsi="Times New Roman" w:cs="Times New Roman"/>
          <w:b/>
          <w:sz w:val="24"/>
          <w:szCs w:val="24"/>
          <w:u w:val="single"/>
        </w:rPr>
      </w:pPr>
      <w:r>
        <w:rPr>
          <w:rFonts w:ascii="Times New Roman" w:hAnsi="Times New Roman" w:cs="Times New Roman"/>
          <w:b/>
          <w:sz w:val="24"/>
          <w:szCs w:val="24"/>
        </w:rPr>
        <w:t>4.2 Brake</w:t>
      </w:r>
      <w:r w:rsidR="00924FF1" w:rsidRPr="00584907">
        <w:rPr>
          <w:rFonts w:ascii="Times New Roman" w:hAnsi="Times New Roman" w:cs="Times New Roman"/>
          <w:b/>
          <w:sz w:val="24"/>
          <w:szCs w:val="24"/>
        </w:rPr>
        <w:t xml:space="preserve"> Mean Effective </w:t>
      </w:r>
      <w:r w:rsidR="005E53A8" w:rsidRPr="00584907">
        <w:rPr>
          <w:rFonts w:ascii="Times New Roman" w:hAnsi="Times New Roman" w:cs="Times New Roman"/>
          <w:b/>
          <w:sz w:val="24"/>
          <w:szCs w:val="24"/>
        </w:rPr>
        <w:t>Pressure:</w:t>
      </w:r>
    </w:p>
    <w:p w:rsidR="0075780B" w:rsidRDefault="0075780B" w:rsidP="005433B1">
      <w:pPr>
        <w:jc w:val="both"/>
        <w:rPr>
          <w:rFonts w:ascii="Times New Roman" w:hAnsi="Times New Roman" w:cs="Times New Roman"/>
          <w:b/>
          <w:sz w:val="24"/>
          <w:szCs w:val="24"/>
        </w:rPr>
      </w:pPr>
    </w:p>
    <w:p w:rsidR="00924FF1" w:rsidRDefault="007D471F" w:rsidP="00200EE1">
      <w:pPr>
        <w:rPr>
          <w:rFonts w:ascii="Times New Roman" w:hAnsi="Times New Roman" w:cs="Times New Roman"/>
          <w:b/>
          <w:sz w:val="24"/>
          <w:szCs w:val="24"/>
        </w:rPr>
      </w:pPr>
      <w:r>
        <w:rPr>
          <w:rFonts w:ascii="Times New Roman" w:hAnsi="Times New Roman" w:cs="Times New Roman"/>
          <w:b/>
          <w:noProof/>
          <w:sz w:val="24"/>
          <w:szCs w:val="24"/>
          <w:lang w:eastAsia="ko-KR"/>
        </w:rPr>
        <w:drawing>
          <wp:anchor distT="0" distB="0" distL="114300" distR="114300" simplePos="0" relativeHeight="251675648" behindDoc="0" locked="0" layoutInCell="1" allowOverlap="1">
            <wp:simplePos x="0" y="0"/>
            <wp:positionH relativeFrom="column">
              <wp:posOffset>-361950</wp:posOffset>
            </wp:positionH>
            <wp:positionV relativeFrom="paragraph">
              <wp:posOffset>0</wp:posOffset>
            </wp:positionV>
            <wp:extent cx="2609850" cy="2028825"/>
            <wp:effectExtent l="19050" t="0" r="19050" b="0"/>
            <wp:wrapSquare wrapText="bothSides"/>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hAnsi="Times New Roman" w:cs="Times New Roman"/>
          <w:b/>
          <w:sz w:val="24"/>
          <w:szCs w:val="24"/>
        </w:rPr>
        <w:t xml:space="preserve">                       </w:t>
      </w:r>
      <w:r w:rsidRPr="007D471F">
        <w:rPr>
          <w:rFonts w:ascii="Times New Roman" w:hAnsi="Times New Roman" w:cs="Times New Roman"/>
          <w:b/>
          <w:noProof/>
          <w:sz w:val="24"/>
          <w:szCs w:val="24"/>
          <w:lang w:eastAsia="ko-KR"/>
        </w:rPr>
        <w:drawing>
          <wp:inline distT="0" distB="0" distL="0" distR="0">
            <wp:extent cx="2562225" cy="1971675"/>
            <wp:effectExtent l="19050" t="0" r="9525"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62B0" w:rsidRPr="00F2598C" w:rsidRDefault="007D471F" w:rsidP="003062B0">
      <w:pPr>
        <w:spacing w:after="0"/>
        <w:rPr>
          <w:rFonts w:ascii="Arial" w:hAnsi="Arial" w:cs="Arial"/>
          <w:sz w:val="18"/>
          <w:szCs w:val="18"/>
        </w:rPr>
      </w:pPr>
      <w:r w:rsidRPr="00F2598C">
        <w:rPr>
          <w:rFonts w:ascii="Arial" w:hAnsi="Arial" w:cs="Arial"/>
          <w:b/>
          <w:sz w:val="18"/>
          <w:szCs w:val="18"/>
        </w:rPr>
        <w:t xml:space="preserve">  </w:t>
      </w:r>
      <w:r w:rsidR="00F2598C">
        <w:rPr>
          <w:rFonts w:ascii="Arial" w:hAnsi="Arial" w:cs="Arial"/>
          <w:sz w:val="18"/>
          <w:szCs w:val="18"/>
        </w:rPr>
        <w:t>F</w:t>
      </w:r>
      <w:r w:rsidRPr="00F2598C">
        <w:rPr>
          <w:rFonts w:ascii="Arial" w:hAnsi="Arial" w:cs="Arial"/>
          <w:sz w:val="18"/>
          <w:szCs w:val="18"/>
        </w:rPr>
        <w:t>ig No</w:t>
      </w:r>
      <w:r w:rsidR="00F2598C" w:rsidRPr="00F2598C">
        <w:rPr>
          <w:rFonts w:ascii="Arial" w:hAnsi="Arial" w:cs="Arial"/>
          <w:sz w:val="18"/>
          <w:szCs w:val="18"/>
        </w:rPr>
        <w:t>.3</w:t>
      </w:r>
      <w:r w:rsidRPr="00F2598C">
        <w:rPr>
          <w:rFonts w:ascii="Arial" w:hAnsi="Arial" w:cs="Arial"/>
          <w:sz w:val="18"/>
          <w:szCs w:val="18"/>
        </w:rPr>
        <w:t xml:space="preserve">   Brake </w:t>
      </w:r>
      <w:proofErr w:type="gramStart"/>
      <w:r w:rsidRPr="00F2598C">
        <w:rPr>
          <w:rFonts w:ascii="Arial" w:hAnsi="Arial" w:cs="Arial"/>
          <w:sz w:val="18"/>
          <w:szCs w:val="18"/>
        </w:rPr>
        <w:t>mean</w:t>
      </w:r>
      <w:proofErr w:type="gramEnd"/>
      <w:r w:rsidRPr="00F2598C">
        <w:rPr>
          <w:rFonts w:ascii="Arial" w:hAnsi="Arial" w:cs="Arial"/>
          <w:sz w:val="18"/>
          <w:szCs w:val="18"/>
        </w:rPr>
        <w:t xml:space="preserve"> effective pressure for</w:t>
      </w:r>
      <w:r w:rsidR="00F2598C">
        <w:rPr>
          <w:rFonts w:ascii="Arial" w:hAnsi="Arial" w:cs="Arial"/>
          <w:sz w:val="18"/>
          <w:szCs w:val="18"/>
        </w:rPr>
        <w:t xml:space="preserve">                                </w:t>
      </w:r>
      <w:r w:rsidR="00F2598C" w:rsidRPr="00F2598C">
        <w:rPr>
          <w:rFonts w:ascii="Arial" w:hAnsi="Arial" w:cs="Arial"/>
          <w:sz w:val="18"/>
          <w:szCs w:val="18"/>
        </w:rPr>
        <w:t>Fig No.4</w:t>
      </w:r>
      <w:r w:rsidR="003062B0" w:rsidRPr="00F2598C">
        <w:rPr>
          <w:rFonts w:ascii="Arial" w:hAnsi="Arial" w:cs="Arial"/>
          <w:sz w:val="18"/>
          <w:szCs w:val="18"/>
        </w:rPr>
        <w:t xml:space="preserve">    Brake mean effective pressure for                                             </w:t>
      </w:r>
    </w:p>
    <w:p w:rsidR="00924FF1" w:rsidRPr="00F2598C" w:rsidRDefault="003062B0" w:rsidP="003062B0">
      <w:pPr>
        <w:spacing w:after="0"/>
        <w:rPr>
          <w:rFonts w:ascii="Arial" w:hAnsi="Arial" w:cs="Arial"/>
          <w:sz w:val="18"/>
          <w:szCs w:val="18"/>
        </w:rPr>
      </w:pPr>
      <w:r w:rsidRPr="00F2598C">
        <w:rPr>
          <w:rFonts w:ascii="Arial" w:hAnsi="Arial" w:cs="Arial"/>
          <w:sz w:val="18"/>
          <w:szCs w:val="18"/>
        </w:rPr>
        <w:t xml:space="preserve"> </w:t>
      </w:r>
      <w:r w:rsidR="00CE6E28" w:rsidRPr="00F2598C">
        <w:rPr>
          <w:rFonts w:ascii="Arial" w:hAnsi="Arial" w:cs="Arial"/>
          <w:sz w:val="18"/>
          <w:szCs w:val="18"/>
        </w:rPr>
        <w:t>Compression</w:t>
      </w:r>
      <w:r w:rsidRPr="00F2598C">
        <w:rPr>
          <w:rFonts w:ascii="Arial" w:hAnsi="Arial" w:cs="Arial"/>
          <w:sz w:val="18"/>
          <w:szCs w:val="18"/>
        </w:rPr>
        <w:t xml:space="preserve"> ratio 14 &amp; 18 at load 2 Kg                                               </w:t>
      </w:r>
      <w:r w:rsidR="00F2598C">
        <w:rPr>
          <w:rFonts w:ascii="Arial" w:hAnsi="Arial" w:cs="Arial"/>
          <w:sz w:val="18"/>
          <w:szCs w:val="18"/>
        </w:rPr>
        <w:t xml:space="preserve">       </w:t>
      </w:r>
      <w:r w:rsidR="007D471F" w:rsidRPr="00F2598C">
        <w:rPr>
          <w:rFonts w:ascii="Arial" w:hAnsi="Arial" w:cs="Arial"/>
          <w:sz w:val="18"/>
          <w:szCs w:val="18"/>
        </w:rPr>
        <w:t>compression rati</w:t>
      </w:r>
      <w:r w:rsidRPr="00F2598C">
        <w:rPr>
          <w:rFonts w:ascii="Arial" w:hAnsi="Arial" w:cs="Arial"/>
          <w:sz w:val="18"/>
          <w:szCs w:val="18"/>
        </w:rPr>
        <w:t>o 14 &amp; 18 at load 7</w:t>
      </w:r>
      <w:r w:rsidR="007D471F" w:rsidRPr="00F2598C">
        <w:rPr>
          <w:rFonts w:ascii="Arial" w:hAnsi="Arial" w:cs="Arial"/>
          <w:sz w:val="18"/>
          <w:szCs w:val="18"/>
        </w:rPr>
        <w:t xml:space="preserve"> Kg</w:t>
      </w:r>
      <w:r w:rsidR="00924FF1" w:rsidRPr="00F2598C">
        <w:rPr>
          <w:rFonts w:ascii="Arial" w:hAnsi="Arial" w:cs="Arial"/>
          <w:b/>
          <w:sz w:val="18"/>
          <w:szCs w:val="18"/>
        </w:rPr>
        <w:t xml:space="preserve">         </w:t>
      </w:r>
    </w:p>
    <w:p w:rsidR="000C0AAD" w:rsidRDefault="000C0AAD" w:rsidP="00584907">
      <w:pPr>
        <w:jc w:val="both"/>
        <w:rPr>
          <w:rFonts w:ascii="Times New Roman" w:hAnsi="Times New Roman" w:cs="Times New Roman"/>
          <w:b/>
          <w:sz w:val="24"/>
          <w:szCs w:val="24"/>
        </w:rPr>
      </w:pPr>
    </w:p>
    <w:p w:rsidR="00D42F73" w:rsidRDefault="00584907" w:rsidP="00D42F7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At low load, high and low compression ratio the brake mean effective pressure for CDF is less than that of biodiesel – CDF blend. At higher load, low compression ratio the brake mean effective pressure of CDF is still less than that of biodiesel – CDF blend. But at higher load and higher compression ratio the brake mean effective pressure of CDF is more than that of biodiesel – CDF blend. It was also found that the overall BMEP rises with the increasing FAME in </w:t>
      </w:r>
      <w:proofErr w:type="spellStart"/>
      <w:r>
        <w:rPr>
          <w:rFonts w:ascii="Times New Roman" w:hAnsi="Times New Roman" w:cs="Times New Roman"/>
          <w:sz w:val="24"/>
          <w:szCs w:val="24"/>
        </w:rPr>
        <w:t>fuel.This</w:t>
      </w:r>
      <w:proofErr w:type="spellEnd"/>
      <w:r>
        <w:rPr>
          <w:rFonts w:ascii="Times New Roman" w:hAnsi="Times New Roman" w:cs="Times New Roman"/>
          <w:sz w:val="24"/>
          <w:szCs w:val="24"/>
        </w:rPr>
        <w:t xml:space="preserve"> may be due to the easy combustion and availability of more unsaturated FAME.</w:t>
      </w:r>
    </w:p>
    <w:p w:rsidR="00D42F73" w:rsidRDefault="00D42F73" w:rsidP="00D42F73">
      <w:pPr>
        <w:jc w:val="both"/>
        <w:rPr>
          <w:rFonts w:ascii="Times New Roman" w:hAnsi="Times New Roman" w:cs="Times New Roman"/>
          <w:sz w:val="24"/>
          <w:szCs w:val="24"/>
        </w:rPr>
      </w:pPr>
    </w:p>
    <w:p w:rsidR="00924FF1" w:rsidRPr="00D42F73" w:rsidRDefault="00CE6E28" w:rsidP="00D42F73">
      <w:pPr>
        <w:jc w:val="both"/>
        <w:rPr>
          <w:rFonts w:ascii="Times New Roman" w:hAnsi="Times New Roman" w:cs="Times New Roman"/>
          <w:sz w:val="24"/>
          <w:szCs w:val="24"/>
        </w:rPr>
      </w:pPr>
      <w:r>
        <w:rPr>
          <w:rFonts w:ascii="Times New Roman" w:hAnsi="Times New Roman" w:cs="Times New Roman"/>
          <w:b/>
          <w:sz w:val="24"/>
          <w:szCs w:val="24"/>
        </w:rPr>
        <w:t>4.3 Brake</w:t>
      </w:r>
      <w:r w:rsidR="008778B3" w:rsidRPr="0075780B">
        <w:rPr>
          <w:rFonts w:ascii="Times New Roman" w:hAnsi="Times New Roman" w:cs="Times New Roman"/>
          <w:b/>
          <w:sz w:val="24"/>
          <w:szCs w:val="24"/>
        </w:rPr>
        <w:t xml:space="preserve"> Thermal </w:t>
      </w:r>
      <w:r w:rsidR="005E53A8" w:rsidRPr="0075780B">
        <w:rPr>
          <w:rFonts w:ascii="Times New Roman" w:hAnsi="Times New Roman" w:cs="Times New Roman"/>
          <w:b/>
          <w:sz w:val="24"/>
          <w:szCs w:val="24"/>
        </w:rPr>
        <w:t>Efficiency:</w:t>
      </w:r>
    </w:p>
    <w:p w:rsidR="008778B3" w:rsidRDefault="003446FC" w:rsidP="00200EE1">
      <w:pPr>
        <w:rPr>
          <w:rFonts w:ascii="Times New Roman" w:hAnsi="Times New Roman" w:cs="Times New Roman"/>
          <w:b/>
          <w:sz w:val="24"/>
          <w:szCs w:val="24"/>
        </w:rPr>
      </w:pPr>
      <w:r>
        <w:rPr>
          <w:rFonts w:ascii="Times New Roman" w:hAnsi="Times New Roman" w:cs="Times New Roman"/>
          <w:b/>
          <w:sz w:val="24"/>
          <w:szCs w:val="24"/>
        </w:rPr>
        <w:t xml:space="preserve">           </w:t>
      </w:r>
      <w:r w:rsidRPr="003446FC">
        <w:rPr>
          <w:rFonts w:ascii="Times New Roman" w:hAnsi="Times New Roman" w:cs="Times New Roman"/>
          <w:b/>
          <w:noProof/>
          <w:sz w:val="24"/>
          <w:szCs w:val="24"/>
          <w:lang w:eastAsia="ko-KR"/>
        </w:rPr>
        <w:drawing>
          <wp:inline distT="0" distB="0" distL="0" distR="0">
            <wp:extent cx="2638425" cy="2209800"/>
            <wp:effectExtent l="19050" t="0" r="9525"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cs="Times New Roman"/>
          <w:b/>
          <w:noProof/>
          <w:sz w:val="24"/>
          <w:szCs w:val="24"/>
          <w:lang w:eastAsia="ko-KR"/>
        </w:rPr>
        <w:drawing>
          <wp:anchor distT="0" distB="0" distL="114300" distR="114300" simplePos="0" relativeHeight="251677696" behindDoc="0" locked="0" layoutInCell="1" allowOverlap="1">
            <wp:simplePos x="0" y="0"/>
            <wp:positionH relativeFrom="column">
              <wp:align>left</wp:align>
            </wp:positionH>
            <wp:positionV relativeFrom="paragraph">
              <wp:align>top</wp:align>
            </wp:positionV>
            <wp:extent cx="2609850" cy="2200275"/>
            <wp:effectExtent l="19050" t="0" r="19050" b="0"/>
            <wp:wrapSquare wrapText="bothSides"/>
            <wp:docPr id="4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B51844" w:rsidRPr="00F5612C" w:rsidRDefault="003446FC" w:rsidP="00200EE1">
      <w:pPr>
        <w:rPr>
          <w:rFonts w:ascii="Arial" w:hAnsi="Arial" w:cs="Arial"/>
          <w:sz w:val="18"/>
          <w:szCs w:val="18"/>
        </w:rPr>
      </w:pPr>
      <w:r>
        <w:rPr>
          <w:rFonts w:ascii="Times New Roman" w:hAnsi="Times New Roman" w:cs="Times New Roman"/>
          <w:b/>
          <w:sz w:val="24"/>
          <w:szCs w:val="24"/>
        </w:rPr>
        <w:t xml:space="preserve">     </w:t>
      </w:r>
      <w:r w:rsidR="00F5612C" w:rsidRPr="00F5612C">
        <w:rPr>
          <w:rFonts w:ascii="Arial" w:hAnsi="Arial" w:cs="Arial"/>
          <w:sz w:val="18"/>
          <w:szCs w:val="18"/>
        </w:rPr>
        <w:t xml:space="preserve">Fig </w:t>
      </w:r>
      <w:r w:rsidR="00CE6E28" w:rsidRPr="00F5612C">
        <w:rPr>
          <w:rFonts w:ascii="Arial" w:hAnsi="Arial" w:cs="Arial"/>
          <w:sz w:val="18"/>
          <w:szCs w:val="18"/>
        </w:rPr>
        <w:t>No.5 Brake</w:t>
      </w:r>
      <w:r w:rsidR="00B51844" w:rsidRPr="00F5612C">
        <w:rPr>
          <w:rFonts w:ascii="Arial" w:hAnsi="Arial" w:cs="Arial"/>
          <w:sz w:val="18"/>
          <w:szCs w:val="18"/>
        </w:rPr>
        <w:t xml:space="preserve"> thermal efficiency for </w:t>
      </w:r>
      <w:r w:rsidR="00EB7098">
        <w:rPr>
          <w:rFonts w:ascii="Arial" w:hAnsi="Arial" w:cs="Arial"/>
          <w:sz w:val="18"/>
          <w:szCs w:val="18"/>
        </w:rPr>
        <w:t>compression</w:t>
      </w:r>
      <w:r w:rsidR="00B51844" w:rsidRPr="00F5612C">
        <w:rPr>
          <w:rFonts w:ascii="Arial" w:hAnsi="Arial" w:cs="Arial"/>
          <w:sz w:val="18"/>
          <w:szCs w:val="18"/>
        </w:rPr>
        <w:t xml:space="preserve">               </w:t>
      </w:r>
      <w:r w:rsidR="00B51844" w:rsidRPr="00F5612C">
        <w:rPr>
          <w:rFonts w:ascii="Arial" w:hAnsi="Arial" w:cs="Arial"/>
          <w:b/>
          <w:sz w:val="18"/>
          <w:szCs w:val="18"/>
        </w:rPr>
        <w:t xml:space="preserve"> </w:t>
      </w:r>
      <w:r w:rsidR="00F5612C" w:rsidRPr="00F5612C">
        <w:rPr>
          <w:rFonts w:ascii="Arial" w:hAnsi="Arial" w:cs="Arial"/>
          <w:sz w:val="18"/>
          <w:szCs w:val="18"/>
        </w:rPr>
        <w:t>Fig No.6</w:t>
      </w:r>
      <w:r w:rsidR="00F5612C">
        <w:rPr>
          <w:rFonts w:ascii="Arial" w:hAnsi="Arial" w:cs="Arial"/>
          <w:sz w:val="18"/>
          <w:szCs w:val="18"/>
        </w:rPr>
        <w:t xml:space="preserve"> Brake thermal efficiency for compression </w:t>
      </w:r>
      <w:r w:rsidR="00EB7098">
        <w:rPr>
          <w:rFonts w:ascii="Arial" w:hAnsi="Arial" w:cs="Arial"/>
          <w:sz w:val="18"/>
          <w:szCs w:val="18"/>
        </w:rPr>
        <w:t xml:space="preserve">                        </w:t>
      </w:r>
      <w:r w:rsidR="00F5612C">
        <w:rPr>
          <w:rFonts w:ascii="Arial" w:hAnsi="Arial" w:cs="Arial"/>
          <w:sz w:val="18"/>
          <w:szCs w:val="18"/>
        </w:rPr>
        <w:t xml:space="preserve">ratio14 &amp; 18 at load 2 kg </w:t>
      </w:r>
      <w:r w:rsidR="00AE405D" w:rsidRPr="00F5612C">
        <w:rPr>
          <w:rFonts w:ascii="Arial" w:hAnsi="Arial" w:cs="Arial"/>
          <w:sz w:val="18"/>
          <w:szCs w:val="18"/>
        </w:rPr>
        <w:t xml:space="preserve">      </w:t>
      </w:r>
      <w:r w:rsidR="00F5612C">
        <w:rPr>
          <w:rFonts w:ascii="Arial" w:hAnsi="Arial" w:cs="Arial"/>
          <w:sz w:val="18"/>
          <w:szCs w:val="18"/>
        </w:rPr>
        <w:t xml:space="preserve">                           </w:t>
      </w:r>
      <w:r w:rsidR="00EB7098">
        <w:rPr>
          <w:rFonts w:ascii="Arial" w:hAnsi="Arial" w:cs="Arial"/>
          <w:sz w:val="18"/>
          <w:szCs w:val="18"/>
        </w:rPr>
        <w:t xml:space="preserve">                                        </w:t>
      </w:r>
      <w:r w:rsidR="00F5612C">
        <w:rPr>
          <w:rFonts w:ascii="Arial" w:hAnsi="Arial" w:cs="Arial"/>
          <w:sz w:val="18"/>
          <w:szCs w:val="18"/>
        </w:rPr>
        <w:t xml:space="preserve"> </w:t>
      </w:r>
      <w:r w:rsidR="00AE405D" w:rsidRPr="00F5612C">
        <w:rPr>
          <w:rFonts w:ascii="Arial" w:hAnsi="Arial" w:cs="Arial"/>
          <w:sz w:val="18"/>
          <w:szCs w:val="18"/>
        </w:rPr>
        <w:t xml:space="preserve"> 14 &amp; 18 at load 7</w:t>
      </w:r>
      <w:r w:rsidR="00B51844" w:rsidRPr="00F5612C">
        <w:rPr>
          <w:rFonts w:ascii="Arial" w:hAnsi="Arial" w:cs="Arial"/>
          <w:sz w:val="18"/>
          <w:szCs w:val="18"/>
        </w:rPr>
        <w:t xml:space="preserve"> Kg</w:t>
      </w:r>
    </w:p>
    <w:p w:rsidR="00584907" w:rsidRPr="000C0AAD" w:rsidRDefault="00B51844" w:rsidP="000C0AAD">
      <w:pPr>
        <w:ind w:firstLine="720"/>
        <w:jc w:val="both"/>
        <w:rPr>
          <w:rFonts w:ascii="Times New Roman" w:hAnsi="Times New Roman" w:cs="Times New Roman"/>
          <w:sz w:val="24"/>
          <w:szCs w:val="24"/>
        </w:rPr>
      </w:pPr>
      <w:r>
        <w:rPr>
          <w:rFonts w:ascii="Times New Roman" w:hAnsi="Times New Roman" w:cs="Times New Roman"/>
          <w:sz w:val="24"/>
          <w:szCs w:val="24"/>
        </w:rPr>
        <w:t>At low load, low compression ratio the brake thermal efficiency for CDF is more than biodiesel – blend (B05) but less than other biodiesel – CDF blend (B10). At low load, high compression ratio the brake thermal efficiency for CDF is almost similar to that of a biodiesel _ CDF blend. At higher load and higher compression ratio the brake thermal efficiency of CDF is marginally higher than the biodiesel – CDF blend.</w:t>
      </w:r>
    </w:p>
    <w:p w:rsidR="00584907" w:rsidRDefault="00584907" w:rsidP="005C7BED">
      <w:pPr>
        <w:rPr>
          <w:rFonts w:ascii="Times New Roman" w:hAnsi="Times New Roman" w:cs="Times New Roman"/>
          <w:b/>
          <w:sz w:val="24"/>
          <w:szCs w:val="24"/>
        </w:rPr>
      </w:pPr>
    </w:p>
    <w:p w:rsidR="005C7BED" w:rsidRDefault="003446FC" w:rsidP="005C7BED">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gramStart"/>
      <w:r w:rsidR="0060124F" w:rsidRPr="000C0AAD">
        <w:rPr>
          <w:rFonts w:ascii="Times New Roman" w:hAnsi="Times New Roman" w:cs="Times New Roman"/>
          <w:b/>
          <w:sz w:val="24"/>
          <w:szCs w:val="24"/>
        </w:rPr>
        <w:t>4.4</w:t>
      </w:r>
      <w:r w:rsidR="00646CD5" w:rsidRPr="000C0AAD">
        <w:rPr>
          <w:rFonts w:ascii="Times New Roman" w:hAnsi="Times New Roman" w:cs="Times New Roman"/>
          <w:b/>
          <w:sz w:val="24"/>
          <w:szCs w:val="24"/>
        </w:rPr>
        <w:t xml:space="preserve"> </w:t>
      </w:r>
      <w:r w:rsidR="0060124F" w:rsidRPr="000C0AAD">
        <w:rPr>
          <w:rFonts w:ascii="Times New Roman" w:hAnsi="Times New Roman" w:cs="Times New Roman"/>
          <w:b/>
          <w:sz w:val="24"/>
          <w:szCs w:val="24"/>
        </w:rPr>
        <w:t xml:space="preserve"> </w:t>
      </w:r>
      <w:r w:rsidR="00641C2B" w:rsidRPr="000C0AAD">
        <w:rPr>
          <w:rFonts w:ascii="Times New Roman" w:hAnsi="Times New Roman" w:cs="Times New Roman"/>
          <w:b/>
          <w:sz w:val="24"/>
          <w:szCs w:val="24"/>
        </w:rPr>
        <w:t>Mechanical</w:t>
      </w:r>
      <w:proofErr w:type="gramEnd"/>
      <w:r w:rsidR="00641C2B" w:rsidRPr="000C0AAD">
        <w:rPr>
          <w:rFonts w:ascii="Times New Roman" w:hAnsi="Times New Roman" w:cs="Times New Roman"/>
          <w:b/>
          <w:sz w:val="24"/>
          <w:szCs w:val="24"/>
        </w:rPr>
        <w:t xml:space="preserve"> Efficiency:</w:t>
      </w:r>
      <w:r w:rsidR="00641C2B" w:rsidRPr="000C0AAD">
        <w:rPr>
          <w:rFonts w:ascii="Times New Roman" w:hAnsi="Times New Roman" w:cs="Times New Roman"/>
          <w:b/>
          <w:noProof/>
          <w:sz w:val="24"/>
          <w:szCs w:val="24"/>
          <w:lang w:eastAsia="ko-KR"/>
        </w:rPr>
        <w:drawing>
          <wp:anchor distT="0" distB="0" distL="114300" distR="114300" simplePos="0" relativeHeight="251678720" behindDoc="0" locked="0" layoutInCell="1" allowOverlap="1">
            <wp:simplePos x="0" y="0"/>
            <wp:positionH relativeFrom="column">
              <wp:posOffset>-200025</wp:posOffset>
            </wp:positionH>
            <wp:positionV relativeFrom="paragraph">
              <wp:posOffset>247650</wp:posOffset>
            </wp:positionV>
            <wp:extent cx="2867025" cy="2295525"/>
            <wp:effectExtent l="19050" t="0" r="9525" b="0"/>
            <wp:wrapSquare wrapText="bothSides"/>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641C2B">
        <w:rPr>
          <w:rFonts w:ascii="Times New Roman" w:hAnsi="Times New Roman" w:cs="Times New Roman"/>
          <w:b/>
          <w:sz w:val="24"/>
          <w:szCs w:val="24"/>
        </w:rPr>
        <w:t xml:space="preserve">                             </w:t>
      </w:r>
      <w:r w:rsidR="00641C2B">
        <w:rPr>
          <w:rFonts w:ascii="Times New Roman" w:hAnsi="Times New Roman" w:cs="Times New Roman"/>
          <w:b/>
          <w:sz w:val="24"/>
          <w:szCs w:val="24"/>
        </w:rPr>
        <w:br w:type="textWrapping" w:clear="all"/>
        <w:t xml:space="preserve">       </w:t>
      </w:r>
      <w:r w:rsidR="00641C2B" w:rsidRPr="00641C2B">
        <w:rPr>
          <w:rFonts w:ascii="Times New Roman" w:hAnsi="Times New Roman" w:cs="Times New Roman"/>
          <w:b/>
          <w:noProof/>
          <w:sz w:val="24"/>
          <w:szCs w:val="24"/>
          <w:lang w:eastAsia="ko-KR"/>
        </w:rPr>
        <w:drawing>
          <wp:inline distT="0" distB="0" distL="0" distR="0">
            <wp:extent cx="2762250" cy="2295525"/>
            <wp:effectExtent l="19050" t="0" r="19050" b="0"/>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24FF1" w:rsidRPr="002813A5" w:rsidRDefault="002813A5" w:rsidP="005C7BED">
      <w:pPr>
        <w:rPr>
          <w:rFonts w:ascii="Arial" w:hAnsi="Arial" w:cs="Arial"/>
          <w:b/>
          <w:sz w:val="18"/>
          <w:szCs w:val="18"/>
        </w:rPr>
      </w:pPr>
      <w:r>
        <w:rPr>
          <w:rFonts w:ascii="Arial" w:hAnsi="Arial" w:cs="Arial"/>
          <w:sz w:val="18"/>
          <w:szCs w:val="18"/>
        </w:rPr>
        <w:t>Fig No.7</w:t>
      </w:r>
      <w:r w:rsidR="005C7BED" w:rsidRPr="002813A5">
        <w:rPr>
          <w:rFonts w:ascii="Arial" w:hAnsi="Arial" w:cs="Arial"/>
          <w:sz w:val="18"/>
          <w:szCs w:val="18"/>
        </w:rPr>
        <w:t xml:space="preserve"> Mechanical efficiency for compression ratio </w:t>
      </w:r>
      <w:r>
        <w:rPr>
          <w:rFonts w:ascii="Arial" w:hAnsi="Arial" w:cs="Arial"/>
          <w:sz w:val="18"/>
          <w:szCs w:val="18"/>
        </w:rPr>
        <w:t xml:space="preserve">              Fig No.8</w:t>
      </w:r>
      <w:r w:rsidR="005C7BED" w:rsidRPr="002813A5">
        <w:rPr>
          <w:rFonts w:ascii="Arial" w:hAnsi="Arial" w:cs="Arial"/>
          <w:sz w:val="18"/>
          <w:szCs w:val="18"/>
        </w:rPr>
        <w:t xml:space="preserve"> Mechanical efficiency for compression </w:t>
      </w:r>
      <w:proofErr w:type="gramStart"/>
      <w:r w:rsidR="005C7BED" w:rsidRPr="002813A5">
        <w:rPr>
          <w:rFonts w:ascii="Arial" w:hAnsi="Arial" w:cs="Arial"/>
          <w:sz w:val="18"/>
          <w:szCs w:val="18"/>
        </w:rPr>
        <w:t>ratio  14</w:t>
      </w:r>
      <w:proofErr w:type="gramEnd"/>
      <w:r w:rsidR="005C7BED" w:rsidRPr="002813A5">
        <w:rPr>
          <w:rFonts w:ascii="Arial" w:hAnsi="Arial" w:cs="Arial"/>
          <w:sz w:val="18"/>
          <w:szCs w:val="18"/>
        </w:rPr>
        <w:t xml:space="preserve"> &amp; 18 at load 2 Kg                                                           </w:t>
      </w:r>
      <w:r>
        <w:rPr>
          <w:rFonts w:ascii="Arial" w:hAnsi="Arial" w:cs="Arial"/>
          <w:sz w:val="18"/>
          <w:szCs w:val="18"/>
        </w:rPr>
        <w:t xml:space="preserve">             </w:t>
      </w:r>
      <w:r w:rsidR="005C7BED" w:rsidRPr="002813A5">
        <w:rPr>
          <w:rFonts w:ascii="Arial" w:hAnsi="Arial" w:cs="Arial"/>
          <w:sz w:val="18"/>
          <w:szCs w:val="18"/>
        </w:rPr>
        <w:t xml:space="preserve"> 14 &amp; 18 at load 7 Kg</w:t>
      </w:r>
    </w:p>
    <w:p w:rsidR="005C7BED" w:rsidRDefault="005C7BED" w:rsidP="005C7BED">
      <w:pPr>
        <w:tabs>
          <w:tab w:val="left" w:pos="1575"/>
        </w:tabs>
        <w:ind w:firstLine="720"/>
        <w:jc w:val="both"/>
        <w:rPr>
          <w:rFonts w:ascii="Times New Roman" w:hAnsi="Times New Roman" w:cs="Times New Roman"/>
          <w:sz w:val="24"/>
          <w:szCs w:val="24"/>
        </w:rPr>
      </w:pPr>
      <w:r>
        <w:rPr>
          <w:rFonts w:ascii="Times New Roman" w:hAnsi="Times New Roman" w:cs="Times New Roman"/>
          <w:sz w:val="24"/>
          <w:szCs w:val="24"/>
        </w:rPr>
        <w:t>At low load, low compression ratio the mechanical efficiency for CDF is almost similar to biodiesel – blend fuel. Except that in any case, in low compression ratio, higher load or high compression ratio higher load the mechanical efficiency for CDF is more than biodiesel – blend fuel.</w:t>
      </w:r>
      <w:r w:rsidR="00CE6E28">
        <w:rPr>
          <w:rFonts w:ascii="Times New Roman" w:hAnsi="Times New Roman" w:cs="Times New Roman"/>
          <w:sz w:val="24"/>
          <w:szCs w:val="24"/>
        </w:rPr>
        <w:t xml:space="preserve"> </w:t>
      </w:r>
      <w:r>
        <w:rPr>
          <w:rFonts w:ascii="Times New Roman" w:hAnsi="Times New Roman" w:cs="Times New Roman"/>
          <w:sz w:val="24"/>
          <w:szCs w:val="24"/>
        </w:rPr>
        <w:t xml:space="preserve">The mechanical efficiency of biodiesel – blend fuel is almost similar to CDF at low compression ratio and low </w:t>
      </w:r>
      <w:proofErr w:type="gramStart"/>
      <w:r>
        <w:rPr>
          <w:rFonts w:ascii="Times New Roman" w:hAnsi="Times New Roman" w:cs="Times New Roman"/>
          <w:sz w:val="24"/>
          <w:szCs w:val="24"/>
        </w:rPr>
        <w:t>load,</w:t>
      </w:r>
      <w:proofErr w:type="gramEnd"/>
      <w:r>
        <w:rPr>
          <w:rFonts w:ascii="Times New Roman" w:hAnsi="Times New Roman" w:cs="Times New Roman"/>
          <w:sz w:val="24"/>
          <w:szCs w:val="24"/>
        </w:rPr>
        <w:t xml:space="preserve"> this might be because of less frictional power for FAME fuel.</w:t>
      </w:r>
    </w:p>
    <w:p w:rsidR="005C7BED" w:rsidRDefault="00CE6E28" w:rsidP="005C7BED">
      <w:pPr>
        <w:tabs>
          <w:tab w:val="left" w:pos="1575"/>
        </w:tabs>
        <w:jc w:val="both"/>
        <w:rPr>
          <w:rFonts w:ascii="Times New Roman" w:hAnsi="Times New Roman" w:cs="Times New Roman"/>
          <w:b/>
          <w:sz w:val="24"/>
          <w:szCs w:val="24"/>
        </w:rPr>
      </w:pPr>
      <w:r>
        <w:rPr>
          <w:rFonts w:ascii="Times New Roman" w:hAnsi="Times New Roman" w:cs="Times New Roman"/>
          <w:b/>
          <w:sz w:val="24"/>
          <w:szCs w:val="24"/>
        </w:rPr>
        <w:t>4.5 Specific</w:t>
      </w:r>
      <w:r w:rsidR="005C7BED" w:rsidRPr="000C0AAD">
        <w:rPr>
          <w:rFonts w:ascii="Times New Roman" w:hAnsi="Times New Roman" w:cs="Times New Roman"/>
          <w:b/>
          <w:sz w:val="24"/>
          <w:szCs w:val="24"/>
        </w:rPr>
        <w:t xml:space="preserve"> Fuel </w:t>
      </w:r>
      <w:r w:rsidR="005E53A8" w:rsidRPr="000C0AAD">
        <w:rPr>
          <w:rFonts w:ascii="Times New Roman" w:hAnsi="Times New Roman" w:cs="Times New Roman"/>
          <w:b/>
          <w:sz w:val="24"/>
          <w:szCs w:val="24"/>
        </w:rPr>
        <w:t>Consumption:</w:t>
      </w:r>
    </w:p>
    <w:p w:rsidR="00F355CA" w:rsidRPr="00AB305D" w:rsidRDefault="005C7BED" w:rsidP="00F355CA">
      <w:pPr>
        <w:rPr>
          <w:rFonts w:ascii="Arial" w:hAnsi="Arial" w:cs="Arial"/>
          <w:sz w:val="18"/>
          <w:szCs w:val="18"/>
        </w:rPr>
      </w:pPr>
      <w:r w:rsidRPr="005C7BED">
        <w:rPr>
          <w:rFonts w:ascii="Times New Roman" w:hAnsi="Times New Roman" w:cs="Times New Roman"/>
          <w:b/>
          <w:noProof/>
          <w:sz w:val="24"/>
          <w:szCs w:val="24"/>
          <w:lang w:eastAsia="ko-KR"/>
        </w:rPr>
        <w:drawing>
          <wp:anchor distT="0" distB="0" distL="114300" distR="114300" simplePos="0" relativeHeight="251679744" behindDoc="0" locked="0" layoutInCell="1" allowOverlap="1">
            <wp:simplePos x="0" y="0"/>
            <wp:positionH relativeFrom="column">
              <wp:align>left</wp:align>
            </wp:positionH>
            <wp:positionV relativeFrom="paragraph">
              <wp:posOffset>91440</wp:posOffset>
            </wp:positionV>
            <wp:extent cx="2543175" cy="2181225"/>
            <wp:effectExtent l="19050" t="0" r="9525" b="0"/>
            <wp:wrapSquare wrapText="bothSides"/>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Times New Roman" w:hAnsi="Times New Roman" w:cs="Times New Roman"/>
          <w:b/>
          <w:sz w:val="24"/>
          <w:szCs w:val="24"/>
        </w:rPr>
        <w:t xml:space="preserve">        </w:t>
      </w:r>
      <w:r w:rsidRPr="005C7BED">
        <w:rPr>
          <w:rFonts w:ascii="Times New Roman" w:hAnsi="Times New Roman" w:cs="Times New Roman"/>
          <w:b/>
          <w:noProof/>
          <w:sz w:val="24"/>
          <w:szCs w:val="24"/>
          <w:lang w:eastAsia="ko-KR"/>
        </w:rPr>
        <w:drawing>
          <wp:inline distT="0" distB="0" distL="0" distR="0">
            <wp:extent cx="2562225" cy="2133600"/>
            <wp:effectExtent l="19050" t="0" r="9525" b="0"/>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Times New Roman" w:hAnsi="Times New Roman" w:cs="Times New Roman"/>
          <w:b/>
          <w:sz w:val="24"/>
          <w:szCs w:val="24"/>
        </w:rPr>
        <w:br w:type="textWrapping" w:clear="all"/>
      </w:r>
      <w:r w:rsidR="00AB305D">
        <w:rPr>
          <w:rFonts w:ascii="Arial" w:hAnsi="Arial" w:cs="Arial"/>
          <w:sz w:val="18"/>
          <w:szCs w:val="18"/>
        </w:rPr>
        <w:t>Fig No.9</w:t>
      </w:r>
      <w:r w:rsidR="00F355CA" w:rsidRPr="00AB305D">
        <w:rPr>
          <w:rFonts w:ascii="Arial" w:hAnsi="Arial" w:cs="Arial"/>
          <w:sz w:val="18"/>
          <w:szCs w:val="18"/>
        </w:rPr>
        <w:t xml:space="preserve"> Specific fuel consumption for compression ratio </w:t>
      </w:r>
      <w:r w:rsidR="00AB305D">
        <w:rPr>
          <w:rFonts w:ascii="Arial" w:hAnsi="Arial" w:cs="Arial"/>
          <w:sz w:val="18"/>
          <w:szCs w:val="18"/>
        </w:rPr>
        <w:t xml:space="preserve">    Fig No.10</w:t>
      </w:r>
      <w:r w:rsidR="00F355CA" w:rsidRPr="00AB305D">
        <w:rPr>
          <w:rFonts w:ascii="Arial" w:hAnsi="Arial" w:cs="Arial"/>
          <w:sz w:val="18"/>
          <w:szCs w:val="18"/>
        </w:rPr>
        <w:t xml:space="preserve"> Specific fuel consumption for compression ratio 14 &amp; 18 at load 2Kg</w:t>
      </w:r>
      <w:r w:rsidR="00F355CA" w:rsidRPr="00AB305D">
        <w:rPr>
          <w:rFonts w:ascii="Arial" w:hAnsi="Arial" w:cs="Arial"/>
          <w:b/>
          <w:sz w:val="18"/>
          <w:szCs w:val="18"/>
        </w:rPr>
        <w:t xml:space="preserve">                                                                </w:t>
      </w:r>
      <w:r w:rsidR="00AB305D">
        <w:rPr>
          <w:rFonts w:ascii="Arial" w:hAnsi="Arial" w:cs="Arial"/>
          <w:b/>
          <w:sz w:val="18"/>
          <w:szCs w:val="18"/>
        </w:rPr>
        <w:t xml:space="preserve">                   </w:t>
      </w:r>
      <w:r w:rsidR="00F355CA" w:rsidRPr="00AB305D">
        <w:rPr>
          <w:rFonts w:ascii="Arial" w:hAnsi="Arial" w:cs="Arial"/>
          <w:b/>
          <w:sz w:val="18"/>
          <w:szCs w:val="18"/>
        </w:rPr>
        <w:t xml:space="preserve"> </w:t>
      </w:r>
      <w:r w:rsidR="00F355CA" w:rsidRPr="00AB305D">
        <w:rPr>
          <w:rFonts w:ascii="Arial" w:hAnsi="Arial" w:cs="Arial"/>
          <w:sz w:val="18"/>
          <w:szCs w:val="18"/>
        </w:rPr>
        <w:t>14 &amp; 18 at load 7Kg</w:t>
      </w:r>
    </w:p>
    <w:p w:rsidR="005A1A66" w:rsidRPr="00AC75A3" w:rsidRDefault="005A1A66" w:rsidP="005A1A66">
      <w:pPr>
        <w:jc w:val="both"/>
        <w:rPr>
          <w:rFonts w:ascii="Times New Roman" w:hAnsi="Times New Roman" w:cs="Times New Roman"/>
          <w:sz w:val="24"/>
          <w:szCs w:val="24"/>
        </w:rPr>
      </w:pPr>
      <w:r>
        <w:rPr>
          <w:rFonts w:ascii="Times New Roman" w:hAnsi="Times New Roman" w:cs="Times New Roman"/>
          <w:sz w:val="24"/>
          <w:szCs w:val="24"/>
        </w:rPr>
        <w:t xml:space="preserve">At low load and low compression ratio the Specific Fuel Consumption is almost similar for CDF &amp; Biodiesel – blend fuel. At high compression ratio and higher load the specific fuel consumption for CDF is less than that of biodiesel – blend fuel. Specific fuel consumption increases with increase in proportion of FAME in the fuel. It is also found that when the load increases the specific fuel consumption for all fuels decreases sharply. Specific Fuel </w:t>
      </w:r>
      <w:r>
        <w:rPr>
          <w:rFonts w:ascii="Times New Roman" w:hAnsi="Times New Roman" w:cs="Times New Roman"/>
          <w:sz w:val="24"/>
          <w:szCs w:val="24"/>
        </w:rPr>
        <w:lastRenderedPageBreak/>
        <w:t>Consumption is calculated on weight basis, so higher the density higher the SFC. So as the density of FAME prepared is less than the CDF, so SFC decreases with increase percentage of FAME.</w:t>
      </w:r>
    </w:p>
    <w:p w:rsidR="006878AD" w:rsidRDefault="0060124F" w:rsidP="0075780B">
      <w:pPr>
        <w:jc w:val="both"/>
        <w:rPr>
          <w:rFonts w:ascii="Times New Roman" w:hAnsi="Times New Roman" w:cs="Times New Roman"/>
          <w:b/>
          <w:sz w:val="24"/>
          <w:szCs w:val="24"/>
          <w:u w:val="single"/>
        </w:rPr>
      </w:pPr>
      <w:r>
        <w:rPr>
          <w:rFonts w:ascii="Times New Roman" w:hAnsi="Times New Roman" w:cs="Times New Roman"/>
          <w:b/>
          <w:sz w:val="24"/>
          <w:szCs w:val="24"/>
        </w:rPr>
        <w:t xml:space="preserve">5. </w:t>
      </w:r>
      <w:r w:rsidR="004719BA">
        <w:rPr>
          <w:rFonts w:ascii="Times New Roman" w:hAnsi="Times New Roman" w:cs="Times New Roman"/>
          <w:b/>
          <w:sz w:val="24"/>
          <w:szCs w:val="24"/>
        </w:rPr>
        <w:t xml:space="preserve"> </w:t>
      </w:r>
      <w:r w:rsidR="006A41F0" w:rsidRPr="0075780B">
        <w:rPr>
          <w:rFonts w:ascii="Times New Roman" w:hAnsi="Times New Roman" w:cs="Times New Roman"/>
          <w:b/>
          <w:sz w:val="24"/>
          <w:szCs w:val="24"/>
        </w:rPr>
        <w:t>CONCLUSION</w:t>
      </w:r>
    </w:p>
    <w:p w:rsidR="00FF087C" w:rsidRDefault="006878AD" w:rsidP="0075780B">
      <w:pPr>
        <w:jc w:val="both"/>
        <w:rPr>
          <w:rFonts w:ascii="Times New Roman" w:hAnsi="Times New Roman"/>
          <w:sz w:val="24"/>
          <w:szCs w:val="24"/>
        </w:rPr>
      </w:pPr>
      <w:r w:rsidRPr="006878AD">
        <w:rPr>
          <w:rFonts w:ascii="Times New Roman" w:hAnsi="Times New Roman"/>
          <w:sz w:val="24"/>
          <w:szCs w:val="24"/>
        </w:rPr>
        <w:t xml:space="preserve"> </w:t>
      </w:r>
      <w:r>
        <w:rPr>
          <w:rFonts w:ascii="Times New Roman" w:hAnsi="Times New Roman"/>
          <w:sz w:val="24"/>
          <w:szCs w:val="24"/>
        </w:rPr>
        <w:t xml:space="preserve">From the experiments conducted, it was found that the use of ultrasound energy and </w:t>
      </w:r>
      <w:r w:rsidR="00584907">
        <w:rPr>
          <w:rFonts w:ascii="Times New Roman" w:hAnsi="Times New Roman"/>
          <w:sz w:val="24"/>
          <w:szCs w:val="24"/>
        </w:rPr>
        <w:t>co solvent</w:t>
      </w:r>
      <w:r>
        <w:rPr>
          <w:rFonts w:ascii="Times New Roman" w:hAnsi="Times New Roman"/>
          <w:sz w:val="24"/>
          <w:szCs w:val="24"/>
        </w:rPr>
        <w:t xml:space="preserve"> simultaneously, could significantly reduce the reaction parameters resulting in a high yield of FAME as well. </w:t>
      </w:r>
      <w:r w:rsidR="006A41F0" w:rsidRPr="006A41F0">
        <w:rPr>
          <w:rFonts w:ascii="Times New Roman" w:hAnsi="Times New Roman" w:cs="Times New Roman"/>
          <w:sz w:val="24"/>
          <w:szCs w:val="24"/>
        </w:rPr>
        <w:t>The performance of the 4-Stroke Variable Compression Ratio Compression Ignition Engine with different load &amp; compression ratio</w:t>
      </w:r>
      <w:r w:rsidR="00CE384B">
        <w:rPr>
          <w:rFonts w:ascii="Times New Roman" w:hAnsi="Times New Roman" w:cs="Times New Roman"/>
          <w:sz w:val="24"/>
          <w:szCs w:val="24"/>
        </w:rPr>
        <w:t xml:space="preserve"> using this bi</w:t>
      </w:r>
      <w:r w:rsidR="00584907">
        <w:rPr>
          <w:rFonts w:ascii="Times New Roman" w:hAnsi="Times New Roman" w:cs="Times New Roman"/>
          <w:sz w:val="24"/>
          <w:szCs w:val="24"/>
        </w:rPr>
        <w:t xml:space="preserve">odiesel blended B05 and </w:t>
      </w:r>
      <w:r w:rsidR="00CE6E28">
        <w:rPr>
          <w:rFonts w:ascii="Times New Roman" w:hAnsi="Times New Roman" w:cs="Times New Roman"/>
          <w:sz w:val="24"/>
          <w:szCs w:val="24"/>
        </w:rPr>
        <w:t>B10 was</w:t>
      </w:r>
      <w:r>
        <w:rPr>
          <w:rFonts w:ascii="Times New Roman" w:hAnsi="Times New Roman" w:cs="Times New Roman"/>
          <w:sz w:val="24"/>
          <w:szCs w:val="24"/>
        </w:rPr>
        <w:t xml:space="preserve"> evaluated</w:t>
      </w:r>
      <w:r w:rsidR="00CE384B">
        <w:rPr>
          <w:rFonts w:ascii="Times New Roman" w:hAnsi="Times New Roman" w:cs="Times New Roman"/>
          <w:sz w:val="24"/>
          <w:szCs w:val="24"/>
        </w:rPr>
        <w:t xml:space="preserve">. </w:t>
      </w:r>
      <w:r w:rsidR="00584907">
        <w:rPr>
          <w:rFonts w:ascii="Times New Roman" w:hAnsi="Times New Roman" w:cs="Times New Roman"/>
          <w:sz w:val="24"/>
          <w:szCs w:val="24"/>
        </w:rPr>
        <w:t>The findings on</w:t>
      </w:r>
      <w:r w:rsidRPr="006878AD">
        <w:rPr>
          <w:rFonts w:ascii="Times New Roman" w:hAnsi="Times New Roman" w:cs="Times New Roman"/>
          <w:sz w:val="24"/>
          <w:szCs w:val="24"/>
        </w:rPr>
        <w:t xml:space="preserve"> </w:t>
      </w:r>
      <w:r w:rsidRPr="006A41F0">
        <w:rPr>
          <w:rFonts w:ascii="Times New Roman" w:hAnsi="Times New Roman" w:cs="Times New Roman"/>
          <w:sz w:val="24"/>
          <w:szCs w:val="24"/>
        </w:rPr>
        <w:t>brake mean effective pressure</w:t>
      </w:r>
      <w:r>
        <w:rPr>
          <w:rFonts w:ascii="Times New Roman" w:hAnsi="Times New Roman" w:cs="Times New Roman"/>
          <w:sz w:val="24"/>
          <w:szCs w:val="24"/>
        </w:rPr>
        <w:t>,</w:t>
      </w:r>
      <w:r w:rsidRPr="006878AD">
        <w:rPr>
          <w:rFonts w:ascii="Times New Roman" w:hAnsi="Times New Roman" w:cs="Times New Roman"/>
          <w:sz w:val="24"/>
          <w:szCs w:val="24"/>
        </w:rPr>
        <w:t xml:space="preserve"> </w:t>
      </w:r>
      <w:r w:rsidRPr="006A41F0">
        <w:rPr>
          <w:rFonts w:ascii="Times New Roman" w:hAnsi="Times New Roman" w:cs="Times New Roman"/>
          <w:sz w:val="24"/>
          <w:szCs w:val="24"/>
        </w:rPr>
        <w:t>brake thermal efficiency</w:t>
      </w:r>
      <w:r>
        <w:rPr>
          <w:rFonts w:ascii="Times New Roman" w:hAnsi="Times New Roman" w:cs="Times New Roman"/>
          <w:sz w:val="24"/>
          <w:szCs w:val="24"/>
        </w:rPr>
        <w:t>,</w:t>
      </w:r>
      <w:r w:rsidRPr="006878AD">
        <w:rPr>
          <w:rFonts w:ascii="Times New Roman" w:hAnsi="Times New Roman" w:cs="Times New Roman"/>
          <w:sz w:val="24"/>
          <w:szCs w:val="24"/>
        </w:rPr>
        <w:t xml:space="preserve"> </w:t>
      </w:r>
      <w:r w:rsidRPr="006A41F0">
        <w:rPr>
          <w:rFonts w:ascii="Times New Roman" w:hAnsi="Times New Roman" w:cs="Times New Roman"/>
          <w:sz w:val="24"/>
          <w:szCs w:val="24"/>
        </w:rPr>
        <w:t>Mechanical Efficiency</w:t>
      </w:r>
      <w:r w:rsidR="0066671F">
        <w:rPr>
          <w:rFonts w:ascii="Times New Roman" w:hAnsi="Times New Roman" w:cs="Times New Roman"/>
          <w:sz w:val="24"/>
          <w:szCs w:val="24"/>
        </w:rPr>
        <w:t>,</w:t>
      </w:r>
      <w:r w:rsidR="0066671F" w:rsidRPr="0066671F">
        <w:rPr>
          <w:rFonts w:ascii="Times New Roman" w:hAnsi="Times New Roman" w:cs="Times New Roman"/>
          <w:sz w:val="24"/>
          <w:szCs w:val="24"/>
        </w:rPr>
        <w:t xml:space="preserve"> </w:t>
      </w:r>
      <w:r w:rsidR="0066671F" w:rsidRPr="006A41F0">
        <w:rPr>
          <w:rFonts w:ascii="Times New Roman" w:hAnsi="Times New Roman" w:cs="Times New Roman"/>
          <w:sz w:val="24"/>
          <w:szCs w:val="24"/>
        </w:rPr>
        <w:t>Specific fuel consumption</w:t>
      </w:r>
      <w:r w:rsidR="0066671F">
        <w:rPr>
          <w:rFonts w:ascii="Times New Roman" w:hAnsi="Times New Roman" w:cs="Times New Roman"/>
          <w:sz w:val="24"/>
          <w:szCs w:val="24"/>
        </w:rPr>
        <w:t xml:space="preserve">; </w:t>
      </w:r>
      <w:r>
        <w:rPr>
          <w:rFonts w:ascii="Times New Roman" w:hAnsi="Times New Roman" w:cs="Times New Roman"/>
          <w:sz w:val="24"/>
          <w:szCs w:val="24"/>
        </w:rPr>
        <w:t>parameters at various load and compression ratio are evaluated and explained.</w:t>
      </w:r>
      <w:r w:rsidR="00324861">
        <w:rPr>
          <w:rFonts w:ascii="Times New Roman" w:hAnsi="Times New Roman" w:cs="Times New Roman"/>
          <w:sz w:val="24"/>
          <w:szCs w:val="24"/>
        </w:rPr>
        <w:t xml:space="preserve"> Evaluated parameter</w:t>
      </w:r>
      <w:r w:rsidR="008F22DF">
        <w:rPr>
          <w:rFonts w:ascii="Times New Roman" w:hAnsi="Times New Roman" w:cs="Times New Roman"/>
          <w:sz w:val="24"/>
          <w:szCs w:val="24"/>
        </w:rPr>
        <w:t xml:space="preserve"> </w:t>
      </w:r>
      <w:r w:rsidR="00324861">
        <w:rPr>
          <w:rFonts w:ascii="Times New Roman" w:hAnsi="Times New Roman" w:cs="Times New Roman"/>
          <w:sz w:val="24"/>
          <w:szCs w:val="24"/>
        </w:rPr>
        <w:t xml:space="preserve">suggest that the biodiesel obtained from the present study utilizing ultrasonic energy and </w:t>
      </w:r>
      <w:r w:rsidR="00584907">
        <w:rPr>
          <w:rFonts w:ascii="Times New Roman" w:hAnsi="Times New Roman" w:cs="Times New Roman"/>
          <w:sz w:val="24"/>
          <w:szCs w:val="24"/>
        </w:rPr>
        <w:t>co solvent</w:t>
      </w:r>
      <w:r w:rsidR="00324861">
        <w:rPr>
          <w:rFonts w:ascii="Times New Roman" w:hAnsi="Times New Roman" w:cs="Times New Roman"/>
          <w:sz w:val="24"/>
          <w:szCs w:val="24"/>
        </w:rPr>
        <w:t xml:space="preserve"> </w:t>
      </w:r>
      <w:r w:rsidR="008F22DF">
        <w:rPr>
          <w:rFonts w:ascii="Times New Roman" w:hAnsi="Times New Roman" w:cs="Times New Roman"/>
          <w:sz w:val="24"/>
          <w:szCs w:val="24"/>
        </w:rPr>
        <w:t xml:space="preserve">may act as an excellent fuel for unmodified CI engine. </w:t>
      </w:r>
    </w:p>
    <w:p w:rsidR="0075780B" w:rsidRDefault="0075780B" w:rsidP="00FF087C">
      <w:pPr>
        <w:spacing w:line="480" w:lineRule="auto"/>
        <w:jc w:val="both"/>
        <w:rPr>
          <w:rFonts w:ascii="Times New Roman" w:hAnsi="Times New Roman"/>
          <w:b/>
          <w:sz w:val="24"/>
          <w:szCs w:val="24"/>
        </w:rPr>
      </w:pPr>
    </w:p>
    <w:p w:rsidR="00FF087C" w:rsidRDefault="0075780B" w:rsidP="00FF087C">
      <w:pPr>
        <w:spacing w:line="480" w:lineRule="auto"/>
        <w:jc w:val="both"/>
        <w:rPr>
          <w:rFonts w:ascii="Times New Roman" w:hAnsi="Times New Roman"/>
          <w:b/>
          <w:sz w:val="24"/>
          <w:szCs w:val="24"/>
        </w:rPr>
      </w:pPr>
      <w:r>
        <w:rPr>
          <w:rFonts w:ascii="Times New Roman" w:hAnsi="Times New Roman"/>
          <w:b/>
          <w:sz w:val="24"/>
          <w:szCs w:val="24"/>
        </w:rPr>
        <w:t xml:space="preserve">6.  </w:t>
      </w:r>
      <w:r w:rsidRPr="001C3267">
        <w:rPr>
          <w:rFonts w:ascii="Times New Roman" w:hAnsi="Times New Roman"/>
          <w:b/>
          <w:sz w:val="24"/>
          <w:szCs w:val="24"/>
        </w:rPr>
        <w:t>REFERENCES</w:t>
      </w:r>
    </w:p>
    <w:p w:rsidR="00DA0892" w:rsidRPr="00DA0892" w:rsidRDefault="00FF087C" w:rsidP="00DA0892">
      <w:pPr>
        <w:rPr>
          <w:rFonts w:ascii="Times New Roman" w:hAnsi="Times New Roman" w:cs="Times New Roman"/>
          <w:sz w:val="24"/>
          <w:szCs w:val="24"/>
        </w:rPr>
      </w:pPr>
      <w:r w:rsidRPr="00DA0892">
        <w:rPr>
          <w:rFonts w:ascii="Times New Roman" w:hAnsi="Times New Roman" w:cs="Times New Roman"/>
          <w:sz w:val="24"/>
          <w:szCs w:val="24"/>
        </w:rPr>
        <w:t xml:space="preserve">[1] </w:t>
      </w:r>
      <w:proofErr w:type="spellStart"/>
      <w:r w:rsidRPr="00DA0892">
        <w:rPr>
          <w:rFonts w:ascii="Times New Roman" w:hAnsi="Times New Roman" w:cs="Times New Roman"/>
          <w:sz w:val="24"/>
          <w:szCs w:val="24"/>
        </w:rPr>
        <w:t>Lotero</w:t>
      </w:r>
      <w:proofErr w:type="spellEnd"/>
      <w:r w:rsidRPr="00DA0892">
        <w:rPr>
          <w:rFonts w:ascii="Times New Roman" w:hAnsi="Times New Roman" w:cs="Times New Roman"/>
          <w:sz w:val="24"/>
          <w:szCs w:val="24"/>
        </w:rPr>
        <w:t xml:space="preserve"> </w:t>
      </w:r>
      <w:proofErr w:type="spellStart"/>
      <w:r w:rsidRPr="00DA0892">
        <w:rPr>
          <w:rFonts w:ascii="Times New Roman" w:hAnsi="Times New Roman" w:cs="Times New Roman"/>
          <w:sz w:val="24"/>
          <w:szCs w:val="24"/>
        </w:rPr>
        <w:t>E,Liu</w:t>
      </w:r>
      <w:proofErr w:type="spellEnd"/>
      <w:r w:rsidRPr="00DA0892">
        <w:rPr>
          <w:rFonts w:ascii="Times New Roman" w:hAnsi="Times New Roman" w:cs="Times New Roman"/>
          <w:sz w:val="24"/>
          <w:szCs w:val="24"/>
        </w:rPr>
        <w:t xml:space="preserve"> Y, Lopez DE, </w:t>
      </w:r>
      <w:proofErr w:type="spellStart"/>
      <w:r w:rsidRPr="00DA0892">
        <w:rPr>
          <w:rFonts w:ascii="Times New Roman" w:hAnsi="Times New Roman" w:cs="Times New Roman"/>
          <w:sz w:val="24"/>
          <w:szCs w:val="24"/>
        </w:rPr>
        <w:t>Suwannakarn</w:t>
      </w:r>
      <w:proofErr w:type="spellEnd"/>
      <w:r w:rsidRPr="00DA0892">
        <w:rPr>
          <w:rFonts w:ascii="Times New Roman" w:hAnsi="Times New Roman" w:cs="Times New Roman"/>
          <w:sz w:val="24"/>
          <w:szCs w:val="24"/>
        </w:rPr>
        <w:t xml:space="preserve"> K, Bruce D</w:t>
      </w:r>
      <w:r w:rsidR="00DA0892" w:rsidRPr="00DA0892">
        <w:rPr>
          <w:rFonts w:ascii="Times New Roman" w:hAnsi="Times New Roman" w:cs="Times New Roman"/>
          <w:sz w:val="24"/>
          <w:szCs w:val="24"/>
        </w:rPr>
        <w:t>A, Goodwin Jr. JG.</w:t>
      </w:r>
      <w:r w:rsidR="001560D5">
        <w:rPr>
          <w:rFonts w:ascii="Times New Roman" w:hAnsi="Times New Roman" w:cs="Times New Roman"/>
          <w:sz w:val="24"/>
          <w:szCs w:val="24"/>
        </w:rPr>
        <w:t xml:space="preserve"> </w:t>
      </w:r>
      <w:proofErr w:type="gramStart"/>
      <w:r w:rsidR="001560D5">
        <w:rPr>
          <w:rFonts w:ascii="Times New Roman" w:hAnsi="Times New Roman" w:cs="Times New Roman"/>
          <w:sz w:val="24"/>
          <w:szCs w:val="24"/>
        </w:rPr>
        <w:t>2005 ;</w:t>
      </w:r>
      <w:proofErr w:type="gramEnd"/>
      <w:r w:rsidR="001560D5">
        <w:rPr>
          <w:rFonts w:ascii="Times New Roman" w:hAnsi="Times New Roman" w:cs="Times New Roman"/>
          <w:sz w:val="24"/>
          <w:szCs w:val="24"/>
        </w:rPr>
        <w:t xml:space="preserve"> 44 : 5353-5363.</w:t>
      </w:r>
      <w:r w:rsidR="00DA0892" w:rsidRPr="00DA0892">
        <w:rPr>
          <w:rFonts w:ascii="Times New Roman" w:hAnsi="Times New Roman" w:cs="Times New Roman"/>
          <w:sz w:val="24"/>
          <w:szCs w:val="24"/>
        </w:rPr>
        <w:t xml:space="preserve"> </w:t>
      </w:r>
      <w:proofErr w:type="gramStart"/>
      <w:r w:rsidR="00DA0892" w:rsidRPr="00DA0892">
        <w:rPr>
          <w:rFonts w:ascii="Times New Roman" w:hAnsi="Times New Roman" w:cs="Times New Roman"/>
          <w:sz w:val="24"/>
          <w:szCs w:val="24"/>
        </w:rPr>
        <w:t xml:space="preserve">Synthesis of </w:t>
      </w:r>
      <w:r w:rsidRPr="00DA0892">
        <w:rPr>
          <w:rFonts w:ascii="Times New Roman" w:hAnsi="Times New Roman" w:cs="Times New Roman"/>
          <w:sz w:val="24"/>
          <w:szCs w:val="24"/>
        </w:rPr>
        <w:t>biodiesel via acid catalysis.</w:t>
      </w:r>
      <w:proofErr w:type="gramEnd"/>
      <w:r w:rsidRPr="00DA0892">
        <w:rPr>
          <w:rFonts w:ascii="Times New Roman" w:hAnsi="Times New Roman" w:cs="Times New Roman"/>
          <w:sz w:val="24"/>
          <w:szCs w:val="24"/>
        </w:rPr>
        <w:t xml:space="preserve"> </w:t>
      </w:r>
      <w:proofErr w:type="gramStart"/>
      <w:r w:rsidRPr="00DA0892">
        <w:rPr>
          <w:rFonts w:ascii="Times New Roman" w:hAnsi="Times New Roman" w:cs="Times New Roman"/>
          <w:sz w:val="24"/>
          <w:szCs w:val="24"/>
        </w:rPr>
        <w:t>Industrial and Eng</w:t>
      </w:r>
      <w:r w:rsidR="001560D5">
        <w:rPr>
          <w:rFonts w:ascii="Times New Roman" w:hAnsi="Times New Roman" w:cs="Times New Roman"/>
          <w:sz w:val="24"/>
          <w:szCs w:val="24"/>
        </w:rPr>
        <w:t>ineering Chemistry Research.</w:t>
      </w:r>
      <w:proofErr w:type="gramEnd"/>
    </w:p>
    <w:p w:rsidR="00FF087C" w:rsidRPr="00DA0892" w:rsidRDefault="00FF087C" w:rsidP="00DA0892">
      <w:pPr>
        <w:rPr>
          <w:rFonts w:ascii="Times New Roman" w:hAnsi="Times New Roman" w:cs="Times New Roman"/>
          <w:sz w:val="24"/>
          <w:szCs w:val="24"/>
        </w:rPr>
      </w:pPr>
      <w:r w:rsidRPr="00DA0892">
        <w:rPr>
          <w:rFonts w:ascii="Times New Roman" w:hAnsi="Times New Roman" w:cs="Times New Roman"/>
          <w:sz w:val="24"/>
          <w:szCs w:val="24"/>
        </w:rPr>
        <w:t xml:space="preserve">[2] </w:t>
      </w:r>
      <w:proofErr w:type="spellStart"/>
      <w:r w:rsidRPr="00DA0892">
        <w:rPr>
          <w:rFonts w:ascii="Times New Roman" w:hAnsi="Times New Roman" w:cs="Times New Roman"/>
          <w:sz w:val="24"/>
          <w:szCs w:val="24"/>
        </w:rPr>
        <w:t>Zang</w:t>
      </w:r>
      <w:proofErr w:type="spellEnd"/>
      <w:r w:rsidRPr="00DA0892">
        <w:rPr>
          <w:rFonts w:ascii="Times New Roman" w:hAnsi="Times New Roman" w:cs="Times New Roman"/>
          <w:sz w:val="24"/>
          <w:szCs w:val="24"/>
        </w:rPr>
        <w:t xml:space="preserve"> Y, </w:t>
      </w:r>
      <w:proofErr w:type="spellStart"/>
      <w:r w:rsidRPr="00DA0892">
        <w:rPr>
          <w:rFonts w:ascii="Times New Roman" w:hAnsi="Times New Roman" w:cs="Times New Roman"/>
          <w:sz w:val="24"/>
          <w:szCs w:val="24"/>
        </w:rPr>
        <w:t>Dube</w:t>
      </w:r>
      <w:proofErr w:type="spellEnd"/>
      <w:r w:rsidRPr="00DA0892">
        <w:rPr>
          <w:rFonts w:ascii="Times New Roman" w:hAnsi="Times New Roman" w:cs="Times New Roman"/>
          <w:sz w:val="24"/>
          <w:szCs w:val="24"/>
        </w:rPr>
        <w:t xml:space="preserve"> MA, McLean DD, </w:t>
      </w:r>
      <w:proofErr w:type="spellStart"/>
      <w:r w:rsidRPr="00DA0892">
        <w:rPr>
          <w:rFonts w:ascii="Times New Roman" w:hAnsi="Times New Roman" w:cs="Times New Roman"/>
          <w:sz w:val="24"/>
          <w:szCs w:val="24"/>
        </w:rPr>
        <w:t>Kates</w:t>
      </w:r>
      <w:proofErr w:type="spellEnd"/>
      <w:r w:rsidRPr="00DA0892">
        <w:rPr>
          <w:rFonts w:ascii="Times New Roman" w:hAnsi="Times New Roman" w:cs="Times New Roman"/>
          <w:sz w:val="24"/>
          <w:szCs w:val="24"/>
        </w:rPr>
        <w:t xml:space="preserve"> M;</w:t>
      </w:r>
      <w:r w:rsidR="001560D5">
        <w:rPr>
          <w:rFonts w:ascii="Times New Roman" w:hAnsi="Times New Roman" w:cs="Times New Roman"/>
          <w:sz w:val="24"/>
          <w:szCs w:val="24"/>
        </w:rPr>
        <w:t xml:space="preserve"> </w:t>
      </w:r>
      <w:r w:rsidR="001560D5" w:rsidRPr="00DA0892">
        <w:rPr>
          <w:rFonts w:ascii="Times New Roman" w:hAnsi="Times New Roman" w:cs="Times New Roman"/>
          <w:sz w:val="24"/>
          <w:szCs w:val="24"/>
        </w:rPr>
        <w:t>2003; 89; 1-16</w:t>
      </w:r>
      <w:r w:rsidR="001560D5">
        <w:rPr>
          <w:rFonts w:ascii="Times New Roman" w:hAnsi="Times New Roman" w:cs="Times New Roman"/>
          <w:sz w:val="24"/>
          <w:szCs w:val="24"/>
        </w:rPr>
        <w:t>.</w:t>
      </w:r>
      <w:r w:rsidRPr="00DA0892">
        <w:rPr>
          <w:rFonts w:ascii="Times New Roman" w:hAnsi="Times New Roman" w:cs="Times New Roman"/>
          <w:sz w:val="24"/>
          <w:szCs w:val="24"/>
        </w:rPr>
        <w:t xml:space="preserve"> </w:t>
      </w:r>
      <w:proofErr w:type="spellStart"/>
      <w:r w:rsidRPr="00DA0892">
        <w:rPr>
          <w:rFonts w:ascii="Times New Roman" w:hAnsi="Times New Roman" w:cs="Times New Roman"/>
          <w:sz w:val="24"/>
          <w:szCs w:val="24"/>
        </w:rPr>
        <w:t>Biodieselproduc</w:t>
      </w:r>
      <w:r w:rsidR="00DA0892" w:rsidRPr="00DA0892">
        <w:rPr>
          <w:rFonts w:ascii="Times New Roman" w:hAnsi="Times New Roman" w:cs="Times New Roman"/>
          <w:sz w:val="24"/>
          <w:szCs w:val="24"/>
        </w:rPr>
        <w:t>tion</w:t>
      </w:r>
      <w:proofErr w:type="spellEnd"/>
      <w:r w:rsidR="00DA0892" w:rsidRPr="00DA0892">
        <w:rPr>
          <w:rFonts w:ascii="Times New Roman" w:hAnsi="Times New Roman" w:cs="Times New Roman"/>
          <w:sz w:val="24"/>
          <w:szCs w:val="24"/>
        </w:rPr>
        <w:t xml:space="preserve"> from waste cooking oil: 1.</w:t>
      </w:r>
      <w:r w:rsidRPr="00DA0892">
        <w:rPr>
          <w:rFonts w:ascii="Times New Roman" w:hAnsi="Times New Roman" w:cs="Times New Roman"/>
          <w:sz w:val="24"/>
          <w:szCs w:val="24"/>
        </w:rPr>
        <w:t xml:space="preserve">Process Design and Technological Assessment; </w:t>
      </w:r>
      <w:proofErr w:type="spellStart"/>
      <w:r w:rsidRPr="00DA0892">
        <w:rPr>
          <w:rFonts w:ascii="Times New Roman" w:hAnsi="Times New Roman" w:cs="Times New Roman"/>
          <w:sz w:val="24"/>
          <w:szCs w:val="24"/>
        </w:rPr>
        <w:t>Bioresour</w:t>
      </w:r>
      <w:proofErr w:type="spellEnd"/>
      <w:r w:rsidRPr="00DA0892">
        <w:rPr>
          <w:rFonts w:ascii="Times New Roman" w:hAnsi="Times New Roman" w:cs="Times New Roman"/>
          <w:sz w:val="24"/>
          <w:szCs w:val="24"/>
        </w:rPr>
        <w:t xml:space="preserve"> </w:t>
      </w:r>
      <w:proofErr w:type="spellStart"/>
      <w:r w:rsidRPr="00DA0892">
        <w:rPr>
          <w:rFonts w:ascii="Times New Roman" w:hAnsi="Times New Roman" w:cs="Times New Roman"/>
          <w:sz w:val="24"/>
          <w:szCs w:val="24"/>
        </w:rPr>
        <w:t>Techol</w:t>
      </w:r>
      <w:proofErr w:type="spellEnd"/>
      <w:r w:rsidR="001560D5">
        <w:rPr>
          <w:rFonts w:ascii="Times New Roman" w:hAnsi="Times New Roman" w:cs="Times New Roman"/>
          <w:sz w:val="24"/>
          <w:szCs w:val="24"/>
        </w:rPr>
        <w:t>.</w:t>
      </w:r>
      <w:r w:rsidRPr="00DA0892">
        <w:rPr>
          <w:rFonts w:ascii="Times New Roman" w:hAnsi="Times New Roman" w:cs="Times New Roman"/>
          <w:sz w:val="24"/>
          <w:szCs w:val="24"/>
        </w:rPr>
        <w:t xml:space="preserve"> </w:t>
      </w:r>
    </w:p>
    <w:p w:rsidR="001560D5" w:rsidRDefault="00FF087C" w:rsidP="001560D5">
      <w:pPr>
        <w:rPr>
          <w:rFonts w:ascii="Times New Roman" w:hAnsi="Times New Roman" w:cs="Times New Roman"/>
          <w:sz w:val="24"/>
          <w:szCs w:val="24"/>
        </w:rPr>
      </w:pPr>
      <w:proofErr w:type="gramStart"/>
      <w:r w:rsidRPr="00DA0892">
        <w:rPr>
          <w:rFonts w:ascii="Times New Roman" w:hAnsi="Times New Roman" w:cs="Times New Roman"/>
          <w:sz w:val="24"/>
          <w:szCs w:val="24"/>
        </w:rPr>
        <w:t xml:space="preserve">[3] McCormick RL, </w:t>
      </w:r>
      <w:proofErr w:type="spellStart"/>
      <w:r w:rsidRPr="00DA0892">
        <w:rPr>
          <w:rFonts w:ascii="Times New Roman" w:hAnsi="Times New Roman" w:cs="Times New Roman"/>
          <w:sz w:val="24"/>
          <w:szCs w:val="24"/>
        </w:rPr>
        <w:t>Grab</w:t>
      </w:r>
      <w:r w:rsidR="001560D5">
        <w:rPr>
          <w:rFonts w:ascii="Times New Roman" w:hAnsi="Times New Roman" w:cs="Times New Roman"/>
          <w:sz w:val="24"/>
          <w:szCs w:val="24"/>
        </w:rPr>
        <w:t>oski</w:t>
      </w:r>
      <w:proofErr w:type="spellEnd"/>
      <w:r w:rsidR="001560D5">
        <w:rPr>
          <w:rFonts w:ascii="Times New Roman" w:hAnsi="Times New Roman" w:cs="Times New Roman"/>
          <w:sz w:val="24"/>
          <w:szCs w:val="24"/>
        </w:rPr>
        <w:t xml:space="preserve"> MS, </w:t>
      </w:r>
      <w:proofErr w:type="spellStart"/>
      <w:r w:rsidR="001560D5">
        <w:rPr>
          <w:rFonts w:ascii="Times New Roman" w:hAnsi="Times New Roman" w:cs="Times New Roman"/>
          <w:sz w:val="24"/>
          <w:szCs w:val="24"/>
        </w:rPr>
        <w:t>Alleman</w:t>
      </w:r>
      <w:proofErr w:type="spellEnd"/>
      <w:r w:rsidR="001560D5">
        <w:rPr>
          <w:rFonts w:ascii="Times New Roman" w:hAnsi="Times New Roman" w:cs="Times New Roman"/>
          <w:sz w:val="24"/>
          <w:szCs w:val="24"/>
        </w:rPr>
        <w:t xml:space="preserve"> TZ, Herring AM.</w:t>
      </w:r>
      <w:proofErr w:type="gramEnd"/>
      <w:r w:rsidR="001560D5">
        <w:rPr>
          <w:rFonts w:ascii="Times New Roman" w:hAnsi="Times New Roman" w:cs="Times New Roman"/>
          <w:sz w:val="24"/>
          <w:szCs w:val="24"/>
        </w:rPr>
        <w:t xml:space="preserve"> </w:t>
      </w:r>
      <w:r w:rsidRPr="00DA0892">
        <w:rPr>
          <w:rFonts w:ascii="Times New Roman" w:hAnsi="Times New Roman" w:cs="Times New Roman"/>
          <w:sz w:val="24"/>
          <w:szCs w:val="24"/>
        </w:rPr>
        <w:t xml:space="preserve"> </w:t>
      </w:r>
      <w:proofErr w:type="gramStart"/>
      <w:r w:rsidR="001560D5" w:rsidRPr="00DA0892">
        <w:rPr>
          <w:rFonts w:ascii="Times New Roman" w:hAnsi="Times New Roman" w:cs="Times New Roman"/>
          <w:sz w:val="24"/>
          <w:szCs w:val="24"/>
        </w:rPr>
        <w:t>2001; 35, 1742-7</w:t>
      </w:r>
      <w:r w:rsidR="001560D5">
        <w:rPr>
          <w:rFonts w:ascii="Times New Roman" w:hAnsi="Times New Roman" w:cs="Times New Roman"/>
          <w:sz w:val="24"/>
          <w:szCs w:val="24"/>
        </w:rPr>
        <w:t>.</w:t>
      </w:r>
      <w:proofErr w:type="gramEnd"/>
      <w:r w:rsidR="001560D5">
        <w:rPr>
          <w:rFonts w:ascii="Times New Roman" w:hAnsi="Times New Roman" w:cs="Times New Roman"/>
          <w:sz w:val="24"/>
          <w:szCs w:val="24"/>
        </w:rPr>
        <w:t xml:space="preserve"> </w:t>
      </w:r>
      <w:r w:rsidRPr="00DA0892">
        <w:rPr>
          <w:rFonts w:ascii="Times New Roman" w:hAnsi="Times New Roman" w:cs="Times New Roman"/>
          <w:sz w:val="24"/>
          <w:szCs w:val="24"/>
        </w:rPr>
        <w:t xml:space="preserve">Impact of biodiesel source material and chemical structure on emission of criteria pollutants from a heavy duty engine, </w:t>
      </w:r>
      <w:proofErr w:type="spellStart"/>
      <w:r w:rsidRPr="00DA0892">
        <w:rPr>
          <w:rFonts w:ascii="Times New Roman" w:hAnsi="Times New Roman" w:cs="Times New Roman"/>
          <w:sz w:val="24"/>
          <w:szCs w:val="24"/>
        </w:rPr>
        <w:t>Env</w:t>
      </w:r>
      <w:proofErr w:type="spellEnd"/>
      <w:r w:rsidRPr="00DA0892">
        <w:rPr>
          <w:rFonts w:ascii="Times New Roman" w:hAnsi="Times New Roman" w:cs="Times New Roman"/>
          <w:sz w:val="24"/>
          <w:szCs w:val="24"/>
        </w:rPr>
        <w:t xml:space="preserve"> </w:t>
      </w:r>
      <w:proofErr w:type="spellStart"/>
      <w:r w:rsidRPr="00DA0892">
        <w:rPr>
          <w:rFonts w:ascii="Times New Roman" w:hAnsi="Times New Roman" w:cs="Times New Roman"/>
          <w:sz w:val="24"/>
          <w:szCs w:val="24"/>
        </w:rPr>
        <w:t>Sci</w:t>
      </w:r>
      <w:proofErr w:type="spellEnd"/>
      <w:r w:rsidRPr="00DA0892">
        <w:rPr>
          <w:rFonts w:ascii="Times New Roman" w:hAnsi="Times New Roman" w:cs="Times New Roman"/>
          <w:sz w:val="24"/>
          <w:szCs w:val="24"/>
        </w:rPr>
        <w:t xml:space="preserve"> </w:t>
      </w:r>
      <w:proofErr w:type="spellStart"/>
      <w:r w:rsidRPr="00DA0892">
        <w:rPr>
          <w:rFonts w:ascii="Times New Roman" w:hAnsi="Times New Roman" w:cs="Times New Roman"/>
          <w:sz w:val="24"/>
          <w:szCs w:val="24"/>
        </w:rPr>
        <w:t>Technol</w:t>
      </w:r>
      <w:proofErr w:type="spellEnd"/>
      <w:r w:rsidRPr="00DA0892">
        <w:rPr>
          <w:rFonts w:ascii="Times New Roman" w:hAnsi="Times New Roman" w:cs="Times New Roman"/>
          <w:sz w:val="24"/>
          <w:szCs w:val="24"/>
        </w:rPr>
        <w:t xml:space="preserve">, </w:t>
      </w:r>
    </w:p>
    <w:p w:rsidR="001560D5" w:rsidRDefault="001560D5" w:rsidP="001560D5">
      <w:pPr>
        <w:rPr>
          <w:rFonts w:ascii="Times New Roman" w:hAnsi="Times New Roman" w:cs="Times New Roman"/>
          <w:sz w:val="24"/>
          <w:szCs w:val="24"/>
        </w:rPr>
      </w:pPr>
      <w:r>
        <w:rPr>
          <w:rFonts w:ascii="Times New Roman" w:hAnsi="Times New Roman" w:cs="Times New Roman"/>
          <w:sz w:val="24"/>
          <w:szCs w:val="24"/>
        </w:rPr>
        <w:t xml:space="preserve">[4] Fukuda H. Kondo A, Noda H. </w:t>
      </w:r>
      <w:r w:rsidRPr="00DA0892">
        <w:rPr>
          <w:rFonts w:ascii="Times New Roman" w:hAnsi="Times New Roman" w:cs="Times New Roman"/>
          <w:sz w:val="24"/>
          <w:szCs w:val="24"/>
        </w:rPr>
        <w:t>2001</w:t>
      </w:r>
      <w:proofErr w:type="gramStart"/>
      <w:r w:rsidRPr="00DA0892">
        <w:rPr>
          <w:rFonts w:ascii="Times New Roman" w:hAnsi="Times New Roman" w:cs="Times New Roman"/>
          <w:sz w:val="24"/>
          <w:szCs w:val="24"/>
        </w:rPr>
        <w:t>;92</w:t>
      </w:r>
      <w:proofErr w:type="gramEnd"/>
      <w:r w:rsidRPr="00DA0892">
        <w:rPr>
          <w:rFonts w:ascii="Times New Roman" w:hAnsi="Times New Roman" w:cs="Times New Roman"/>
          <w:sz w:val="24"/>
          <w:szCs w:val="24"/>
        </w:rPr>
        <w:t>;405-16</w:t>
      </w:r>
      <w:r>
        <w:rPr>
          <w:rFonts w:ascii="Times New Roman" w:hAnsi="Times New Roman" w:cs="Times New Roman"/>
          <w:sz w:val="24"/>
          <w:szCs w:val="24"/>
        </w:rPr>
        <w:t>.</w:t>
      </w:r>
      <w:r w:rsidR="00FF087C" w:rsidRPr="00DA0892">
        <w:rPr>
          <w:rFonts w:ascii="Times New Roman" w:hAnsi="Times New Roman" w:cs="Times New Roman"/>
          <w:sz w:val="24"/>
          <w:szCs w:val="24"/>
        </w:rPr>
        <w:t xml:space="preserve"> </w:t>
      </w:r>
      <w:proofErr w:type="gramStart"/>
      <w:r w:rsidR="00FF087C" w:rsidRPr="00DA0892">
        <w:rPr>
          <w:rFonts w:ascii="Times New Roman" w:hAnsi="Times New Roman" w:cs="Times New Roman"/>
          <w:sz w:val="24"/>
          <w:szCs w:val="24"/>
        </w:rPr>
        <w:t>Biodiesel fuel production by</w:t>
      </w:r>
      <w:r>
        <w:rPr>
          <w:rFonts w:ascii="Times New Roman" w:hAnsi="Times New Roman" w:cs="Times New Roman"/>
          <w:sz w:val="24"/>
          <w:szCs w:val="24"/>
        </w:rPr>
        <w:t xml:space="preserve"> </w:t>
      </w:r>
      <w:proofErr w:type="spellStart"/>
      <w:r>
        <w:rPr>
          <w:rFonts w:ascii="Times New Roman" w:hAnsi="Times New Roman" w:cs="Times New Roman"/>
          <w:sz w:val="24"/>
          <w:szCs w:val="24"/>
        </w:rPr>
        <w:t>transesterification</w:t>
      </w:r>
      <w:proofErr w:type="spellEnd"/>
      <w:r>
        <w:rPr>
          <w:rFonts w:ascii="Times New Roman" w:hAnsi="Times New Roman" w:cs="Times New Roman"/>
          <w:sz w:val="24"/>
          <w:szCs w:val="24"/>
        </w:rPr>
        <w:t xml:space="preserve"> of oil; </w:t>
      </w:r>
      <w:proofErr w:type="spellStart"/>
      <w:r>
        <w:rPr>
          <w:rFonts w:ascii="Times New Roman" w:hAnsi="Times New Roman" w:cs="Times New Roman"/>
          <w:sz w:val="24"/>
          <w:szCs w:val="24"/>
        </w:rPr>
        <w:t>J.</w:t>
      </w:r>
      <w:r w:rsidR="00FF087C" w:rsidRPr="00DA0892">
        <w:rPr>
          <w:rFonts w:ascii="Times New Roman" w:hAnsi="Times New Roman" w:cs="Times New Roman"/>
          <w:sz w:val="24"/>
          <w:szCs w:val="24"/>
        </w:rPr>
        <w:t>Biosci</w:t>
      </w:r>
      <w:proofErr w:type="spellEnd"/>
      <w:r w:rsidR="00FF087C" w:rsidRPr="00DA0892">
        <w:rPr>
          <w:rFonts w:ascii="Times New Roman" w:hAnsi="Times New Roman" w:cs="Times New Roman"/>
          <w:sz w:val="24"/>
          <w:szCs w:val="24"/>
        </w:rPr>
        <w:t>.</w:t>
      </w:r>
      <w:proofErr w:type="gramEnd"/>
      <w:r w:rsidR="00FF087C" w:rsidRPr="00DA0892">
        <w:rPr>
          <w:rFonts w:ascii="Times New Roman" w:hAnsi="Times New Roman" w:cs="Times New Roman"/>
          <w:sz w:val="24"/>
          <w:szCs w:val="24"/>
        </w:rPr>
        <w:t xml:space="preserve"> </w:t>
      </w:r>
      <w:proofErr w:type="spellStart"/>
      <w:proofErr w:type="gramStart"/>
      <w:r w:rsidR="00FF087C" w:rsidRPr="00DA0892">
        <w:rPr>
          <w:rFonts w:ascii="Times New Roman" w:hAnsi="Times New Roman" w:cs="Times New Roman"/>
          <w:sz w:val="24"/>
          <w:szCs w:val="24"/>
        </w:rPr>
        <w:t>Bioenerg</w:t>
      </w:r>
      <w:proofErr w:type="spellEnd"/>
      <w:r>
        <w:rPr>
          <w:rFonts w:ascii="Times New Roman" w:hAnsi="Times New Roman" w:cs="Times New Roman"/>
          <w:sz w:val="24"/>
          <w:szCs w:val="24"/>
        </w:rPr>
        <w:t>.</w:t>
      </w:r>
      <w:proofErr w:type="gramEnd"/>
      <w:r w:rsidR="00FF087C" w:rsidRPr="00DA0892">
        <w:rPr>
          <w:rFonts w:ascii="Times New Roman" w:hAnsi="Times New Roman" w:cs="Times New Roman"/>
          <w:sz w:val="24"/>
          <w:szCs w:val="24"/>
        </w:rPr>
        <w:t xml:space="preserve"> </w:t>
      </w:r>
    </w:p>
    <w:p w:rsidR="001560D5" w:rsidRDefault="00FF087C" w:rsidP="001560D5">
      <w:pPr>
        <w:rPr>
          <w:rFonts w:ascii="Times New Roman" w:hAnsi="Times New Roman" w:cs="Times New Roman"/>
          <w:sz w:val="24"/>
          <w:szCs w:val="24"/>
        </w:rPr>
      </w:pPr>
      <w:r w:rsidRPr="00DA0892">
        <w:rPr>
          <w:rFonts w:ascii="Times New Roman" w:hAnsi="Times New Roman" w:cs="Times New Roman"/>
          <w:sz w:val="24"/>
          <w:szCs w:val="24"/>
        </w:rPr>
        <w:t xml:space="preserve">[5] Ma F, Hanna MA; </w:t>
      </w:r>
      <w:r w:rsidR="001560D5" w:rsidRPr="00DA0892">
        <w:rPr>
          <w:rFonts w:ascii="Times New Roman" w:hAnsi="Times New Roman" w:cs="Times New Roman"/>
          <w:sz w:val="24"/>
          <w:szCs w:val="24"/>
        </w:rPr>
        <w:t>1992; 70; 1-15</w:t>
      </w:r>
      <w:r w:rsidR="001560D5">
        <w:rPr>
          <w:rFonts w:ascii="Times New Roman" w:hAnsi="Times New Roman" w:cs="Times New Roman"/>
          <w:sz w:val="24"/>
          <w:szCs w:val="24"/>
        </w:rPr>
        <w:t xml:space="preserve">. </w:t>
      </w:r>
      <w:proofErr w:type="gramStart"/>
      <w:r w:rsidRPr="00DA0892">
        <w:rPr>
          <w:rFonts w:ascii="Times New Roman" w:hAnsi="Times New Roman" w:cs="Times New Roman"/>
          <w:sz w:val="24"/>
          <w:szCs w:val="24"/>
        </w:rPr>
        <w:t xml:space="preserve">Biodiesel production, a review; </w:t>
      </w:r>
      <w:proofErr w:type="spellStart"/>
      <w:r w:rsidRPr="00DA0892">
        <w:rPr>
          <w:rFonts w:ascii="Times New Roman" w:hAnsi="Times New Roman" w:cs="Times New Roman"/>
          <w:sz w:val="24"/>
          <w:szCs w:val="24"/>
        </w:rPr>
        <w:t>Biores</w:t>
      </w:r>
      <w:proofErr w:type="spellEnd"/>
      <w:r w:rsidRPr="00DA0892">
        <w:rPr>
          <w:rFonts w:ascii="Times New Roman" w:hAnsi="Times New Roman" w:cs="Times New Roman"/>
          <w:sz w:val="24"/>
          <w:szCs w:val="24"/>
        </w:rPr>
        <w:t>.</w:t>
      </w:r>
      <w:proofErr w:type="gramEnd"/>
      <w:r w:rsidRPr="00DA0892">
        <w:rPr>
          <w:rFonts w:ascii="Times New Roman" w:hAnsi="Times New Roman" w:cs="Times New Roman"/>
          <w:sz w:val="24"/>
          <w:szCs w:val="24"/>
        </w:rPr>
        <w:t xml:space="preserve"> Tech </w:t>
      </w:r>
    </w:p>
    <w:p w:rsidR="00FF087C" w:rsidRPr="00DA0892" w:rsidRDefault="00FF087C" w:rsidP="001560D5">
      <w:pPr>
        <w:rPr>
          <w:rFonts w:ascii="Times New Roman" w:hAnsi="Times New Roman" w:cs="Times New Roman"/>
          <w:sz w:val="24"/>
          <w:szCs w:val="24"/>
        </w:rPr>
      </w:pPr>
      <w:r w:rsidRPr="00DA0892">
        <w:rPr>
          <w:rFonts w:ascii="Times New Roman" w:hAnsi="Times New Roman" w:cs="Times New Roman"/>
          <w:sz w:val="24"/>
          <w:szCs w:val="24"/>
        </w:rPr>
        <w:t xml:space="preserve">[6] </w:t>
      </w:r>
      <w:proofErr w:type="spellStart"/>
      <w:r w:rsidRPr="00DA0892">
        <w:rPr>
          <w:rFonts w:ascii="Times New Roman" w:hAnsi="Times New Roman" w:cs="Times New Roman"/>
          <w:sz w:val="24"/>
          <w:szCs w:val="24"/>
        </w:rPr>
        <w:t>Srivasthava</w:t>
      </w:r>
      <w:proofErr w:type="spellEnd"/>
      <w:r w:rsidRPr="00DA0892">
        <w:rPr>
          <w:rFonts w:ascii="Times New Roman" w:hAnsi="Times New Roman" w:cs="Times New Roman"/>
          <w:sz w:val="24"/>
          <w:szCs w:val="24"/>
        </w:rPr>
        <w:t xml:space="preserve"> ae, Prasad R,</w:t>
      </w:r>
      <w:r w:rsidR="001560D5">
        <w:rPr>
          <w:rFonts w:ascii="Times New Roman" w:hAnsi="Times New Roman" w:cs="Times New Roman"/>
          <w:sz w:val="24"/>
          <w:szCs w:val="24"/>
        </w:rPr>
        <w:t xml:space="preserve"> 2000</w:t>
      </w:r>
      <w:proofErr w:type="gramStart"/>
      <w:r w:rsidR="001560D5">
        <w:rPr>
          <w:rFonts w:ascii="Times New Roman" w:hAnsi="Times New Roman" w:cs="Times New Roman"/>
          <w:sz w:val="24"/>
          <w:szCs w:val="24"/>
        </w:rPr>
        <w:t>,</w:t>
      </w:r>
      <w:r w:rsidR="001560D5" w:rsidRPr="00DA0892">
        <w:rPr>
          <w:rFonts w:ascii="Times New Roman" w:hAnsi="Times New Roman" w:cs="Times New Roman"/>
          <w:sz w:val="24"/>
          <w:szCs w:val="24"/>
        </w:rPr>
        <w:t>4</w:t>
      </w:r>
      <w:proofErr w:type="gramEnd"/>
      <w:r w:rsidR="001560D5" w:rsidRPr="00DA0892">
        <w:rPr>
          <w:rFonts w:ascii="Times New Roman" w:hAnsi="Times New Roman" w:cs="Times New Roman"/>
          <w:sz w:val="24"/>
          <w:szCs w:val="24"/>
        </w:rPr>
        <w:t>, 111-3</w:t>
      </w:r>
      <w:r w:rsidR="001560D5">
        <w:rPr>
          <w:rFonts w:ascii="Times New Roman" w:hAnsi="Times New Roman" w:cs="Times New Roman"/>
          <w:sz w:val="24"/>
          <w:szCs w:val="24"/>
        </w:rPr>
        <w:t>.</w:t>
      </w:r>
      <w:r w:rsidR="001560D5" w:rsidRPr="00DA0892">
        <w:rPr>
          <w:rFonts w:ascii="Times New Roman" w:hAnsi="Times New Roman" w:cs="Times New Roman"/>
          <w:sz w:val="24"/>
          <w:szCs w:val="24"/>
        </w:rPr>
        <w:t xml:space="preserve"> </w:t>
      </w:r>
      <w:r w:rsidRPr="00DA0892">
        <w:rPr>
          <w:rFonts w:ascii="Times New Roman" w:hAnsi="Times New Roman" w:cs="Times New Roman"/>
          <w:sz w:val="24"/>
          <w:szCs w:val="24"/>
        </w:rPr>
        <w:t xml:space="preserve"> Triglycerides based diesel fuel, </w:t>
      </w:r>
      <w:r w:rsidR="001560D5">
        <w:rPr>
          <w:rFonts w:ascii="Times New Roman" w:hAnsi="Times New Roman" w:cs="Times New Roman"/>
          <w:sz w:val="24"/>
          <w:szCs w:val="24"/>
        </w:rPr>
        <w:t xml:space="preserve">Renew Sustain Energy Rev, </w:t>
      </w:r>
    </w:p>
    <w:p w:rsidR="001560D5" w:rsidRDefault="00FF087C" w:rsidP="00DA0892">
      <w:pPr>
        <w:spacing w:after="0" w:line="480" w:lineRule="auto"/>
        <w:jc w:val="both"/>
        <w:rPr>
          <w:rFonts w:ascii="Times New Roman" w:hAnsi="Times New Roman" w:cs="Times New Roman"/>
          <w:sz w:val="24"/>
          <w:szCs w:val="24"/>
        </w:rPr>
      </w:pPr>
      <w:r w:rsidRPr="00DA0892">
        <w:rPr>
          <w:rFonts w:ascii="Times New Roman" w:hAnsi="Times New Roman" w:cs="Times New Roman"/>
          <w:sz w:val="24"/>
          <w:szCs w:val="24"/>
        </w:rPr>
        <w:t xml:space="preserve">[7] </w:t>
      </w:r>
      <w:proofErr w:type="spellStart"/>
      <w:r w:rsidRPr="00DA0892">
        <w:rPr>
          <w:rFonts w:ascii="Times New Roman" w:hAnsi="Times New Roman" w:cs="Times New Roman"/>
          <w:sz w:val="24"/>
          <w:szCs w:val="24"/>
        </w:rPr>
        <w:t>Amalia</w:t>
      </w:r>
      <w:proofErr w:type="spellEnd"/>
      <w:r w:rsidRPr="00DA0892">
        <w:rPr>
          <w:rFonts w:ascii="Times New Roman" w:hAnsi="Times New Roman" w:cs="Times New Roman"/>
          <w:sz w:val="24"/>
          <w:szCs w:val="24"/>
        </w:rPr>
        <w:t xml:space="preserve"> Kartika, </w:t>
      </w:r>
      <w:proofErr w:type="spellStart"/>
      <w:r w:rsidRPr="00DA0892">
        <w:rPr>
          <w:rFonts w:ascii="Times New Roman" w:hAnsi="Times New Roman" w:cs="Times New Roman"/>
          <w:sz w:val="24"/>
          <w:szCs w:val="24"/>
        </w:rPr>
        <w:t>Yani</w:t>
      </w:r>
      <w:proofErr w:type="spellEnd"/>
      <w:r w:rsidRPr="00DA0892">
        <w:rPr>
          <w:rFonts w:ascii="Times New Roman" w:hAnsi="Times New Roman" w:cs="Times New Roman"/>
          <w:sz w:val="24"/>
          <w:szCs w:val="24"/>
        </w:rPr>
        <w:t xml:space="preserve"> </w:t>
      </w:r>
      <w:r w:rsidR="00167B54">
        <w:rPr>
          <w:rFonts w:ascii="Times New Roman" w:hAnsi="Times New Roman" w:cs="Times New Roman"/>
          <w:sz w:val="24"/>
          <w:szCs w:val="24"/>
        </w:rPr>
        <w:t xml:space="preserve">M, </w:t>
      </w:r>
      <w:proofErr w:type="spellStart"/>
      <w:r w:rsidR="00167B54">
        <w:rPr>
          <w:rFonts w:ascii="Times New Roman" w:hAnsi="Times New Roman" w:cs="Times New Roman"/>
          <w:sz w:val="24"/>
          <w:szCs w:val="24"/>
        </w:rPr>
        <w:t>Ariono</w:t>
      </w:r>
      <w:proofErr w:type="spellEnd"/>
      <w:r w:rsidR="00167B54">
        <w:rPr>
          <w:rFonts w:ascii="Times New Roman" w:hAnsi="Times New Roman" w:cs="Times New Roman"/>
          <w:sz w:val="24"/>
          <w:szCs w:val="24"/>
        </w:rPr>
        <w:t xml:space="preserve"> D, </w:t>
      </w:r>
      <w:proofErr w:type="spellStart"/>
      <w:r w:rsidR="00167B54">
        <w:rPr>
          <w:rFonts w:ascii="Times New Roman" w:hAnsi="Times New Roman" w:cs="Times New Roman"/>
          <w:sz w:val="24"/>
          <w:szCs w:val="24"/>
        </w:rPr>
        <w:t>Evon</w:t>
      </w:r>
      <w:proofErr w:type="spellEnd"/>
      <w:r w:rsidR="00167B54">
        <w:rPr>
          <w:rFonts w:ascii="Times New Roman" w:hAnsi="Times New Roman" w:cs="Times New Roman"/>
          <w:sz w:val="24"/>
          <w:szCs w:val="24"/>
        </w:rPr>
        <w:t xml:space="preserve"> </w:t>
      </w:r>
      <w:proofErr w:type="spellStart"/>
      <w:r w:rsidR="00167B54">
        <w:rPr>
          <w:rFonts w:ascii="Times New Roman" w:hAnsi="Times New Roman" w:cs="Times New Roman"/>
          <w:sz w:val="24"/>
          <w:szCs w:val="24"/>
        </w:rPr>
        <w:t>Ph</w:t>
      </w:r>
      <w:proofErr w:type="spellEnd"/>
      <w:r w:rsidR="00167B54">
        <w:rPr>
          <w:rFonts w:ascii="Times New Roman" w:hAnsi="Times New Roman" w:cs="Times New Roman"/>
          <w:sz w:val="24"/>
          <w:szCs w:val="24"/>
        </w:rPr>
        <w:t xml:space="preserve">, </w:t>
      </w:r>
      <w:proofErr w:type="spellStart"/>
      <w:r w:rsidR="00167B54">
        <w:rPr>
          <w:rFonts w:ascii="Times New Roman" w:hAnsi="Times New Roman" w:cs="Times New Roman"/>
          <w:sz w:val="24"/>
          <w:szCs w:val="24"/>
        </w:rPr>
        <w:t>Rigal</w:t>
      </w:r>
      <w:proofErr w:type="spellEnd"/>
      <w:r w:rsidR="00167B54">
        <w:rPr>
          <w:rFonts w:ascii="Times New Roman" w:hAnsi="Times New Roman" w:cs="Times New Roman"/>
          <w:sz w:val="24"/>
          <w:szCs w:val="24"/>
        </w:rPr>
        <w:t xml:space="preserve"> L. </w:t>
      </w:r>
      <w:r w:rsidR="00167B54" w:rsidRPr="00DA0892">
        <w:rPr>
          <w:rFonts w:ascii="Times New Roman" w:hAnsi="Times New Roman" w:cs="Times New Roman"/>
          <w:sz w:val="24"/>
          <w:szCs w:val="24"/>
        </w:rPr>
        <w:t>(2003) 106, 111-17</w:t>
      </w:r>
      <w:r w:rsidR="00167B54">
        <w:rPr>
          <w:rFonts w:ascii="Times New Roman" w:hAnsi="Times New Roman" w:cs="Times New Roman"/>
          <w:sz w:val="24"/>
          <w:szCs w:val="24"/>
        </w:rPr>
        <w:t>.</w:t>
      </w:r>
      <w:r w:rsidRPr="00DA0892">
        <w:rPr>
          <w:rFonts w:ascii="Times New Roman" w:hAnsi="Times New Roman" w:cs="Times New Roman"/>
          <w:sz w:val="24"/>
          <w:szCs w:val="24"/>
        </w:rPr>
        <w:t xml:space="preserve"> Fuel </w:t>
      </w:r>
    </w:p>
    <w:p w:rsidR="001560D5" w:rsidRDefault="00FF087C" w:rsidP="00DA0892">
      <w:pPr>
        <w:spacing w:after="0" w:line="480" w:lineRule="auto"/>
        <w:jc w:val="both"/>
        <w:rPr>
          <w:rFonts w:ascii="Times New Roman" w:hAnsi="Times New Roman" w:cs="Times New Roman"/>
          <w:sz w:val="24"/>
          <w:szCs w:val="24"/>
        </w:rPr>
      </w:pPr>
      <w:r w:rsidRPr="00DA0892">
        <w:rPr>
          <w:rFonts w:ascii="Times New Roman" w:hAnsi="Times New Roman" w:cs="Times New Roman"/>
          <w:sz w:val="24"/>
          <w:szCs w:val="24"/>
        </w:rPr>
        <w:t>[8]</w:t>
      </w:r>
      <w:r w:rsidR="00A66C0D" w:rsidRPr="00DA0892">
        <w:rPr>
          <w:rFonts w:ascii="Times New Roman" w:hAnsi="Times New Roman" w:cs="Times New Roman"/>
          <w:sz w:val="24"/>
          <w:szCs w:val="24"/>
        </w:rPr>
        <w:t xml:space="preserve"> </w:t>
      </w:r>
      <w:proofErr w:type="spellStart"/>
      <w:r w:rsidR="00A66C0D" w:rsidRPr="00DA0892">
        <w:rPr>
          <w:rFonts w:ascii="Times New Roman" w:hAnsi="Times New Roman" w:cs="Times New Roman"/>
          <w:sz w:val="24"/>
          <w:szCs w:val="24"/>
        </w:rPr>
        <w:t>Sahu</w:t>
      </w:r>
      <w:proofErr w:type="spellEnd"/>
      <w:r w:rsidRPr="00DA0892">
        <w:rPr>
          <w:rFonts w:ascii="Times New Roman" w:hAnsi="Times New Roman" w:cs="Times New Roman"/>
          <w:sz w:val="24"/>
          <w:szCs w:val="24"/>
        </w:rPr>
        <w:t xml:space="preserve"> </w:t>
      </w:r>
      <w:r w:rsidR="00C47B4C" w:rsidRPr="00DA0892">
        <w:rPr>
          <w:rFonts w:ascii="Times New Roman" w:hAnsi="Times New Roman" w:cs="Times New Roman"/>
          <w:sz w:val="24"/>
          <w:szCs w:val="24"/>
        </w:rPr>
        <w:t>D.K.,</w:t>
      </w:r>
      <w:r w:rsidR="00167B54">
        <w:rPr>
          <w:rFonts w:ascii="Times New Roman" w:hAnsi="Times New Roman" w:cs="Times New Roman"/>
          <w:sz w:val="24"/>
          <w:szCs w:val="24"/>
        </w:rPr>
        <w:t xml:space="preserve"> </w:t>
      </w:r>
      <w:r w:rsidR="00167B54" w:rsidRPr="00DA0892">
        <w:rPr>
          <w:rFonts w:ascii="Times New Roman" w:hAnsi="Times New Roman" w:cs="Times New Roman"/>
          <w:sz w:val="24"/>
          <w:szCs w:val="24"/>
        </w:rPr>
        <w:t>Patent Application no-1268/KOL/2011; Published (U/S (5), pp-430-440</w:t>
      </w:r>
      <w:r w:rsidR="00167B54">
        <w:rPr>
          <w:rFonts w:ascii="Times New Roman" w:hAnsi="Times New Roman" w:cs="Times New Roman"/>
          <w:sz w:val="24"/>
          <w:szCs w:val="24"/>
        </w:rPr>
        <w:t>,</w:t>
      </w:r>
      <w:r w:rsidR="00167B54" w:rsidRPr="00DA0892">
        <w:rPr>
          <w:rFonts w:ascii="Times New Roman" w:hAnsi="Times New Roman" w:cs="Times New Roman"/>
          <w:sz w:val="24"/>
          <w:szCs w:val="24"/>
        </w:rPr>
        <w:t xml:space="preserve"> </w:t>
      </w:r>
      <w:r w:rsidR="00C47B4C" w:rsidRPr="00DA0892">
        <w:rPr>
          <w:rFonts w:ascii="Times New Roman" w:hAnsi="Times New Roman" w:cs="Times New Roman"/>
          <w:sz w:val="24"/>
          <w:szCs w:val="24"/>
        </w:rPr>
        <w:t xml:space="preserve">Novel </w:t>
      </w:r>
      <w:proofErr w:type="spellStart"/>
      <w:r w:rsidR="00C47B4C" w:rsidRPr="00DA0892">
        <w:rPr>
          <w:rFonts w:ascii="Times New Roman" w:hAnsi="Times New Roman" w:cs="Times New Roman"/>
          <w:sz w:val="24"/>
          <w:szCs w:val="24"/>
        </w:rPr>
        <w:t>transesterification</w:t>
      </w:r>
      <w:proofErr w:type="spellEnd"/>
      <w:r w:rsidR="00C47B4C" w:rsidRPr="00DA0892">
        <w:rPr>
          <w:rFonts w:ascii="Times New Roman" w:hAnsi="Times New Roman" w:cs="Times New Roman"/>
          <w:sz w:val="24"/>
          <w:szCs w:val="24"/>
        </w:rPr>
        <w:t xml:space="preserve"> process</w:t>
      </w:r>
      <w:r w:rsidR="00A66C0D" w:rsidRPr="00DA0892">
        <w:rPr>
          <w:rFonts w:ascii="Times New Roman" w:hAnsi="Times New Roman" w:cs="Times New Roman"/>
          <w:sz w:val="24"/>
          <w:szCs w:val="24"/>
        </w:rPr>
        <w:t xml:space="preserve"> for the conversi</w:t>
      </w:r>
      <w:r w:rsidR="001560D5">
        <w:rPr>
          <w:rFonts w:ascii="Times New Roman" w:hAnsi="Times New Roman" w:cs="Times New Roman"/>
          <w:sz w:val="24"/>
          <w:szCs w:val="24"/>
        </w:rPr>
        <w:t xml:space="preserve">on of vegetable oil to low cost </w:t>
      </w:r>
      <w:r w:rsidR="00A66C0D" w:rsidRPr="00DA0892">
        <w:rPr>
          <w:rFonts w:ascii="Times New Roman" w:hAnsi="Times New Roman" w:cs="Times New Roman"/>
          <w:sz w:val="24"/>
          <w:szCs w:val="24"/>
        </w:rPr>
        <w:t>bio</w:t>
      </w:r>
      <w:r w:rsidR="00CE6E28">
        <w:rPr>
          <w:rFonts w:ascii="Times New Roman" w:hAnsi="Times New Roman" w:cs="Times New Roman"/>
          <w:sz w:val="24"/>
          <w:szCs w:val="24"/>
        </w:rPr>
        <w:t xml:space="preserve"> </w:t>
      </w:r>
      <w:r w:rsidR="00A66C0D" w:rsidRPr="00DA0892">
        <w:rPr>
          <w:rFonts w:ascii="Times New Roman" w:hAnsi="Times New Roman" w:cs="Times New Roman"/>
          <w:sz w:val="24"/>
          <w:szCs w:val="24"/>
        </w:rPr>
        <w:t>fuel,</w:t>
      </w:r>
      <w:r w:rsidR="00CE6E28">
        <w:rPr>
          <w:rFonts w:ascii="Times New Roman" w:hAnsi="Times New Roman" w:cs="Times New Roman"/>
          <w:sz w:val="24"/>
          <w:szCs w:val="24"/>
        </w:rPr>
        <w:t xml:space="preserve"> </w:t>
      </w:r>
      <w:r w:rsidR="00A66C0D" w:rsidRPr="00DA0892">
        <w:rPr>
          <w:rFonts w:ascii="Times New Roman" w:hAnsi="Times New Roman" w:cs="Times New Roman"/>
          <w:sz w:val="24"/>
          <w:szCs w:val="24"/>
        </w:rPr>
        <w:t xml:space="preserve">Indian  </w:t>
      </w:r>
    </w:p>
    <w:p w:rsidR="00CE6E28" w:rsidRDefault="00CE6E28" w:rsidP="00DA0892">
      <w:pPr>
        <w:spacing w:after="0" w:line="480" w:lineRule="auto"/>
        <w:jc w:val="both"/>
        <w:rPr>
          <w:rFonts w:ascii="Times New Roman" w:hAnsi="Times New Roman" w:cs="Times New Roman"/>
          <w:sz w:val="24"/>
          <w:szCs w:val="24"/>
        </w:rPr>
      </w:pPr>
    </w:p>
    <w:p w:rsidR="001560D5" w:rsidRDefault="00A66C0D" w:rsidP="00DA0892">
      <w:pPr>
        <w:spacing w:after="0" w:line="480" w:lineRule="auto"/>
        <w:jc w:val="both"/>
        <w:rPr>
          <w:rFonts w:ascii="Times New Roman" w:hAnsi="Times New Roman" w:cs="Times New Roman"/>
          <w:sz w:val="24"/>
          <w:szCs w:val="24"/>
        </w:rPr>
      </w:pPr>
      <w:r w:rsidRPr="00DA0892">
        <w:rPr>
          <w:rFonts w:ascii="Times New Roman" w:hAnsi="Times New Roman" w:cs="Times New Roman"/>
          <w:sz w:val="24"/>
          <w:szCs w:val="24"/>
        </w:rPr>
        <w:t xml:space="preserve">[8a] </w:t>
      </w:r>
      <w:proofErr w:type="gramStart"/>
      <w:r w:rsidR="00FF087C" w:rsidRPr="00DA0892">
        <w:rPr>
          <w:rFonts w:ascii="Times New Roman" w:hAnsi="Times New Roman" w:cs="Times New Roman"/>
          <w:sz w:val="24"/>
          <w:szCs w:val="24"/>
        </w:rPr>
        <w:t xml:space="preserve">Di  </w:t>
      </w:r>
      <w:proofErr w:type="spellStart"/>
      <w:r w:rsidR="00FF087C" w:rsidRPr="00DA0892">
        <w:rPr>
          <w:rFonts w:ascii="Times New Roman" w:hAnsi="Times New Roman" w:cs="Times New Roman"/>
          <w:sz w:val="24"/>
          <w:szCs w:val="24"/>
        </w:rPr>
        <w:t>Serio</w:t>
      </w:r>
      <w:proofErr w:type="spellEnd"/>
      <w:proofErr w:type="gramEnd"/>
      <w:r w:rsidR="00FF087C" w:rsidRPr="00DA0892">
        <w:rPr>
          <w:rFonts w:ascii="Times New Roman" w:hAnsi="Times New Roman" w:cs="Times New Roman"/>
          <w:sz w:val="24"/>
          <w:szCs w:val="24"/>
        </w:rPr>
        <w:t xml:space="preserve"> M, </w:t>
      </w:r>
      <w:proofErr w:type="spellStart"/>
      <w:r w:rsidR="00FF087C" w:rsidRPr="00DA0892">
        <w:rPr>
          <w:rFonts w:ascii="Times New Roman" w:hAnsi="Times New Roman" w:cs="Times New Roman"/>
          <w:sz w:val="24"/>
          <w:szCs w:val="24"/>
        </w:rPr>
        <w:t>Tesser</w:t>
      </w:r>
      <w:proofErr w:type="spellEnd"/>
      <w:r w:rsidR="00FF087C" w:rsidRPr="00DA0892">
        <w:rPr>
          <w:rFonts w:ascii="Times New Roman" w:hAnsi="Times New Roman" w:cs="Times New Roman"/>
          <w:sz w:val="24"/>
          <w:szCs w:val="24"/>
        </w:rPr>
        <w:t xml:space="preserve"> R, </w:t>
      </w:r>
      <w:proofErr w:type="spellStart"/>
      <w:r w:rsidR="00FF087C" w:rsidRPr="00DA0892">
        <w:rPr>
          <w:rFonts w:ascii="Times New Roman" w:hAnsi="Times New Roman" w:cs="Times New Roman"/>
          <w:sz w:val="24"/>
          <w:szCs w:val="24"/>
        </w:rPr>
        <w:t>Pengmei</w:t>
      </w:r>
      <w:proofErr w:type="spellEnd"/>
      <w:r w:rsidR="00FF087C" w:rsidRPr="00DA0892">
        <w:rPr>
          <w:rFonts w:ascii="Times New Roman" w:hAnsi="Times New Roman" w:cs="Times New Roman"/>
          <w:sz w:val="24"/>
          <w:szCs w:val="24"/>
        </w:rPr>
        <w:t xml:space="preserve"> L, </w:t>
      </w:r>
      <w:proofErr w:type="spellStart"/>
      <w:r w:rsidR="00FF087C" w:rsidRPr="00DA0892">
        <w:rPr>
          <w:rFonts w:ascii="Times New Roman" w:hAnsi="Times New Roman" w:cs="Times New Roman"/>
          <w:sz w:val="24"/>
          <w:szCs w:val="24"/>
        </w:rPr>
        <w:t>Santacesaria</w:t>
      </w:r>
      <w:proofErr w:type="spellEnd"/>
      <w:r w:rsidR="00FF087C" w:rsidRPr="00DA0892">
        <w:rPr>
          <w:rFonts w:ascii="Times New Roman" w:hAnsi="Times New Roman" w:cs="Times New Roman"/>
          <w:sz w:val="24"/>
          <w:szCs w:val="24"/>
        </w:rPr>
        <w:t xml:space="preserve"> E, </w:t>
      </w:r>
      <w:r w:rsidR="00167B54" w:rsidRPr="00DA0892">
        <w:rPr>
          <w:rFonts w:ascii="Times New Roman" w:hAnsi="Times New Roman" w:cs="Times New Roman"/>
          <w:sz w:val="24"/>
          <w:szCs w:val="24"/>
        </w:rPr>
        <w:t>22:, 201-217</w:t>
      </w:r>
      <w:r w:rsidR="00167B54">
        <w:rPr>
          <w:rFonts w:ascii="Times New Roman" w:hAnsi="Times New Roman" w:cs="Times New Roman"/>
          <w:sz w:val="24"/>
          <w:szCs w:val="24"/>
        </w:rPr>
        <w:t>,</w:t>
      </w:r>
      <w:r w:rsidR="00167B54" w:rsidRPr="00DA0892">
        <w:rPr>
          <w:rFonts w:ascii="Times New Roman" w:hAnsi="Times New Roman" w:cs="Times New Roman"/>
          <w:sz w:val="24"/>
          <w:szCs w:val="24"/>
        </w:rPr>
        <w:t xml:space="preserve"> </w:t>
      </w:r>
      <w:r w:rsidR="00FF087C" w:rsidRPr="00DA0892">
        <w:rPr>
          <w:rFonts w:ascii="Times New Roman" w:hAnsi="Times New Roman" w:cs="Times New Roman"/>
          <w:sz w:val="24"/>
          <w:szCs w:val="24"/>
        </w:rPr>
        <w:t>Heter</w:t>
      </w:r>
      <w:r w:rsidR="001560D5">
        <w:rPr>
          <w:rFonts w:ascii="Times New Roman" w:hAnsi="Times New Roman" w:cs="Times New Roman"/>
          <w:sz w:val="24"/>
          <w:szCs w:val="24"/>
        </w:rPr>
        <w:t>ogeneous catalyst for biodiesel</w:t>
      </w:r>
      <w:r w:rsidR="00167B54">
        <w:rPr>
          <w:rFonts w:ascii="Times New Roman" w:hAnsi="Times New Roman" w:cs="Times New Roman"/>
          <w:sz w:val="24"/>
          <w:szCs w:val="24"/>
        </w:rPr>
        <w:t xml:space="preserve"> </w:t>
      </w:r>
      <w:r w:rsidR="00FF087C" w:rsidRPr="00DA0892">
        <w:rPr>
          <w:rFonts w:ascii="Times New Roman" w:hAnsi="Times New Roman" w:cs="Times New Roman"/>
          <w:sz w:val="24"/>
          <w:szCs w:val="24"/>
        </w:rPr>
        <w:t>production, Energy &amp; Fuels</w:t>
      </w:r>
      <w:r w:rsidR="00167B54">
        <w:rPr>
          <w:rFonts w:ascii="Times New Roman" w:hAnsi="Times New Roman" w:cs="Times New Roman"/>
          <w:sz w:val="24"/>
          <w:szCs w:val="24"/>
        </w:rPr>
        <w:t>.</w:t>
      </w:r>
      <w:r w:rsidR="00FF087C" w:rsidRPr="00DA0892">
        <w:rPr>
          <w:rFonts w:ascii="Times New Roman" w:hAnsi="Times New Roman" w:cs="Times New Roman"/>
          <w:sz w:val="24"/>
          <w:szCs w:val="24"/>
        </w:rPr>
        <w:t xml:space="preserve"> </w:t>
      </w:r>
    </w:p>
    <w:p w:rsidR="00167B54" w:rsidRDefault="00FF087C" w:rsidP="00167B54">
      <w:pPr>
        <w:spacing w:after="0" w:line="480" w:lineRule="auto"/>
        <w:jc w:val="both"/>
        <w:rPr>
          <w:rFonts w:ascii="Times New Roman" w:hAnsi="Times New Roman" w:cs="Times New Roman"/>
          <w:sz w:val="24"/>
          <w:szCs w:val="24"/>
        </w:rPr>
      </w:pPr>
      <w:r w:rsidRPr="00DA0892">
        <w:rPr>
          <w:rFonts w:ascii="Times New Roman" w:hAnsi="Times New Roman" w:cs="Times New Roman"/>
          <w:sz w:val="24"/>
          <w:szCs w:val="24"/>
        </w:rPr>
        <w:t xml:space="preserve">[9] </w:t>
      </w:r>
      <w:proofErr w:type="spellStart"/>
      <w:r w:rsidRPr="00DA0892">
        <w:rPr>
          <w:rFonts w:ascii="Times New Roman" w:hAnsi="Times New Roman" w:cs="Times New Roman"/>
          <w:sz w:val="24"/>
          <w:szCs w:val="24"/>
        </w:rPr>
        <w:t>Andreani</w:t>
      </w:r>
      <w:proofErr w:type="spellEnd"/>
      <w:r w:rsidRPr="00DA0892">
        <w:rPr>
          <w:rFonts w:ascii="Times New Roman" w:hAnsi="Times New Roman" w:cs="Times New Roman"/>
          <w:sz w:val="24"/>
          <w:szCs w:val="24"/>
        </w:rPr>
        <w:t xml:space="preserve"> L, Rocha J.O</w:t>
      </w:r>
      <w:proofErr w:type="gramStart"/>
      <w:r w:rsidRPr="00DA0892">
        <w:rPr>
          <w:rFonts w:ascii="Times New Roman" w:hAnsi="Times New Roman" w:cs="Times New Roman"/>
          <w:sz w:val="24"/>
          <w:szCs w:val="24"/>
        </w:rPr>
        <w:t>,;</w:t>
      </w:r>
      <w:proofErr w:type="gramEnd"/>
      <w:r w:rsidR="00167B54">
        <w:rPr>
          <w:rFonts w:ascii="Times New Roman" w:hAnsi="Times New Roman" w:cs="Times New Roman"/>
          <w:sz w:val="24"/>
          <w:szCs w:val="24"/>
        </w:rPr>
        <w:t xml:space="preserve"> A review; (2012) </w:t>
      </w:r>
      <w:r w:rsidR="00167B54" w:rsidRPr="00DA0892">
        <w:rPr>
          <w:rFonts w:ascii="Times New Roman" w:hAnsi="Times New Roman" w:cs="Times New Roman"/>
          <w:sz w:val="24"/>
          <w:szCs w:val="24"/>
        </w:rPr>
        <w:t xml:space="preserve">Brazilian J of </w:t>
      </w:r>
      <w:proofErr w:type="spellStart"/>
      <w:r w:rsidR="00167B54" w:rsidRPr="00DA0892">
        <w:rPr>
          <w:rFonts w:ascii="Times New Roman" w:hAnsi="Times New Roman" w:cs="Times New Roman"/>
          <w:sz w:val="24"/>
          <w:szCs w:val="24"/>
        </w:rPr>
        <w:t>Ch</w:t>
      </w:r>
      <w:r w:rsidR="00167B54">
        <w:rPr>
          <w:rFonts w:ascii="Times New Roman" w:hAnsi="Times New Roman" w:cs="Times New Roman"/>
          <w:sz w:val="24"/>
          <w:szCs w:val="24"/>
        </w:rPr>
        <w:t>em</w:t>
      </w:r>
      <w:proofErr w:type="spellEnd"/>
      <w:r w:rsidR="00167B54">
        <w:rPr>
          <w:rFonts w:ascii="Times New Roman" w:hAnsi="Times New Roman" w:cs="Times New Roman"/>
          <w:sz w:val="24"/>
          <w:szCs w:val="24"/>
        </w:rPr>
        <w:t xml:space="preserve"> </w:t>
      </w:r>
      <w:proofErr w:type="spellStart"/>
      <w:r w:rsidR="00167B54">
        <w:rPr>
          <w:rFonts w:ascii="Times New Roman" w:hAnsi="Times New Roman" w:cs="Times New Roman"/>
          <w:sz w:val="24"/>
          <w:szCs w:val="24"/>
        </w:rPr>
        <w:t>Eng</w:t>
      </w:r>
      <w:proofErr w:type="spellEnd"/>
      <w:r w:rsidR="00167B54">
        <w:rPr>
          <w:rFonts w:ascii="Times New Roman" w:hAnsi="Times New Roman" w:cs="Times New Roman"/>
          <w:sz w:val="24"/>
          <w:szCs w:val="24"/>
        </w:rPr>
        <w:t>; 29 (1), Jan-June, 2012</w:t>
      </w:r>
      <w:r w:rsidR="00167B54" w:rsidRPr="00DA0892">
        <w:rPr>
          <w:rFonts w:ascii="Times New Roman" w:hAnsi="Times New Roman" w:cs="Times New Roman"/>
          <w:sz w:val="24"/>
          <w:szCs w:val="24"/>
        </w:rPr>
        <w:t>.</w:t>
      </w:r>
    </w:p>
    <w:p w:rsidR="00FF087C" w:rsidRPr="00DA0892" w:rsidRDefault="00FF087C" w:rsidP="00167B54">
      <w:pPr>
        <w:spacing w:after="0" w:line="480" w:lineRule="auto"/>
        <w:jc w:val="both"/>
        <w:rPr>
          <w:rFonts w:ascii="Times New Roman" w:hAnsi="Times New Roman" w:cs="Times New Roman"/>
          <w:sz w:val="24"/>
          <w:szCs w:val="24"/>
        </w:rPr>
      </w:pPr>
      <w:r w:rsidRPr="00DA0892">
        <w:rPr>
          <w:rFonts w:ascii="Times New Roman" w:hAnsi="Times New Roman" w:cs="Times New Roman"/>
          <w:sz w:val="24"/>
          <w:szCs w:val="24"/>
        </w:rPr>
        <w:t>Use of Ionic Liquids in biodies</w:t>
      </w:r>
      <w:r w:rsidR="001560D5">
        <w:rPr>
          <w:rFonts w:ascii="Times New Roman" w:hAnsi="Times New Roman" w:cs="Times New Roman"/>
          <w:sz w:val="24"/>
          <w:szCs w:val="24"/>
        </w:rPr>
        <w:t xml:space="preserve">el production: </w:t>
      </w:r>
    </w:p>
    <w:p w:rsidR="00FF087C" w:rsidRPr="00CC2710" w:rsidRDefault="00FF087C" w:rsidP="00DA0892">
      <w:pPr>
        <w:spacing w:line="480" w:lineRule="auto"/>
        <w:jc w:val="both"/>
        <w:rPr>
          <w:rFonts w:ascii="Times New Roman" w:hAnsi="Times New Roman"/>
          <w:b/>
          <w:color w:val="FF0000"/>
          <w:sz w:val="24"/>
          <w:szCs w:val="24"/>
        </w:rPr>
      </w:pPr>
    </w:p>
    <w:p w:rsidR="00FF087C" w:rsidRPr="00200EE1" w:rsidRDefault="00FF087C" w:rsidP="00CE384B">
      <w:pPr>
        <w:jc w:val="both"/>
        <w:rPr>
          <w:rFonts w:ascii="Times New Roman" w:hAnsi="Times New Roman" w:cs="Times New Roman"/>
          <w:sz w:val="24"/>
          <w:szCs w:val="24"/>
        </w:rPr>
      </w:pPr>
    </w:p>
    <w:sectPr w:rsidR="00FF087C" w:rsidRPr="00200EE1" w:rsidSect="009D397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B2" w:rsidRDefault="00652DB2" w:rsidP="00944E58">
      <w:pPr>
        <w:spacing w:after="0" w:line="240" w:lineRule="auto"/>
      </w:pPr>
      <w:r>
        <w:separator/>
      </w:r>
    </w:p>
  </w:endnote>
  <w:endnote w:type="continuationSeparator" w:id="0">
    <w:p w:rsidR="00652DB2" w:rsidRDefault="00652DB2" w:rsidP="0094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B2" w:rsidRDefault="00652DB2" w:rsidP="00944E58">
      <w:pPr>
        <w:spacing w:after="0" w:line="240" w:lineRule="auto"/>
      </w:pPr>
      <w:r>
        <w:separator/>
      </w:r>
    </w:p>
  </w:footnote>
  <w:footnote w:type="continuationSeparator" w:id="0">
    <w:p w:rsidR="00652DB2" w:rsidRDefault="00652DB2" w:rsidP="00944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58" w:rsidRPr="00944E58" w:rsidRDefault="00944E58" w:rsidP="00944E58">
    <w:pPr>
      <w:pStyle w:val="a6"/>
      <w:jc w:val="center"/>
      <w:rPr>
        <w:rFonts w:ascii="Times New Roman" w:hAnsi="Times New Roman" w:cs="Times New Roman"/>
        <w:sz w:val="24"/>
        <w:szCs w:val="24"/>
      </w:rPr>
    </w:pPr>
    <w:r w:rsidRPr="00944E58">
      <w:rPr>
        <w:rFonts w:ascii="Times New Roman" w:hAnsi="Times New Roman" w:cs="Times New Roman"/>
        <w:sz w:val="24"/>
        <w:szCs w:val="24"/>
      </w:rPr>
      <w:t>International Symposium on the Fusion Technologies 2014 (ISFT 2014)</w:t>
    </w:r>
  </w:p>
  <w:p w:rsidR="00944E58" w:rsidRDefault="00944E58" w:rsidP="00944E58">
    <w:pPr>
      <w:pStyle w:val="a6"/>
      <w:jc w:val="center"/>
    </w:pPr>
    <w:proofErr w:type="spellStart"/>
    <w:r w:rsidRPr="00944E58">
      <w:rPr>
        <w:rFonts w:ascii="Times New Roman" w:hAnsi="Times New Roman" w:cs="Times New Roman"/>
        <w:sz w:val="24"/>
        <w:szCs w:val="24"/>
      </w:rPr>
      <w:t>Jeonju</w:t>
    </w:r>
    <w:proofErr w:type="spellEnd"/>
    <w:r w:rsidRPr="00944E58">
      <w:rPr>
        <w:rFonts w:ascii="Times New Roman" w:hAnsi="Times New Roman" w:cs="Times New Roman"/>
        <w:sz w:val="24"/>
        <w:szCs w:val="24"/>
      </w:rPr>
      <w:t xml:space="preserve">, </w:t>
    </w:r>
    <w:proofErr w:type="spellStart"/>
    <w:r w:rsidRPr="00944E58">
      <w:rPr>
        <w:rFonts w:ascii="Times New Roman" w:hAnsi="Times New Roman" w:cs="Times New Roman"/>
        <w:sz w:val="24"/>
        <w:szCs w:val="24"/>
      </w:rPr>
      <w:t>S.Korea</w:t>
    </w:r>
    <w:proofErr w:type="spellEnd"/>
    <w:r w:rsidRPr="00944E58">
      <w:rPr>
        <w:rFonts w:ascii="Times New Roman" w:hAnsi="Times New Roman" w:cs="Times New Roman"/>
        <w:sz w:val="24"/>
        <w:szCs w:val="24"/>
      </w:rPr>
      <w:t xml:space="preserve"> 30 July – 3 August,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483"/>
    <w:multiLevelType w:val="hybridMultilevel"/>
    <w:tmpl w:val="04265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DA"/>
    <w:rsid w:val="000A04DA"/>
    <w:rsid w:val="000C0AAD"/>
    <w:rsid w:val="000D487B"/>
    <w:rsid w:val="000E2ED4"/>
    <w:rsid w:val="001309E3"/>
    <w:rsid w:val="00145560"/>
    <w:rsid w:val="00151554"/>
    <w:rsid w:val="001560D5"/>
    <w:rsid w:val="00156B42"/>
    <w:rsid w:val="00167B54"/>
    <w:rsid w:val="00176CAB"/>
    <w:rsid w:val="00200EE1"/>
    <w:rsid w:val="00211BA0"/>
    <w:rsid w:val="00231308"/>
    <w:rsid w:val="002813A5"/>
    <w:rsid w:val="00285084"/>
    <w:rsid w:val="002B017A"/>
    <w:rsid w:val="002C2246"/>
    <w:rsid w:val="003062B0"/>
    <w:rsid w:val="00324861"/>
    <w:rsid w:val="003446FC"/>
    <w:rsid w:val="003D125A"/>
    <w:rsid w:val="00413912"/>
    <w:rsid w:val="004432AC"/>
    <w:rsid w:val="004719BA"/>
    <w:rsid w:val="004E7B1F"/>
    <w:rsid w:val="00502538"/>
    <w:rsid w:val="005433B1"/>
    <w:rsid w:val="005658E1"/>
    <w:rsid w:val="00571383"/>
    <w:rsid w:val="00583058"/>
    <w:rsid w:val="00584907"/>
    <w:rsid w:val="005A1A66"/>
    <w:rsid w:val="005A72C2"/>
    <w:rsid w:val="005C34A9"/>
    <w:rsid w:val="005C7BED"/>
    <w:rsid w:val="005E53A8"/>
    <w:rsid w:val="0060124F"/>
    <w:rsid w:val="00641C2B"/>
    <w:rsid w:val="00646CD5"/>
    <w:rsid w:val="0065164A"/>
    <w:rsid w:val="00652DB2"/>
    <w:rsid w:val="0066671F"/>
    <w:rsid w:val="006878AD"/>
    <w:rsid w:val="006A41F0"/>
    <w:rsid w:val="006C59C4"/>
    <w:rsid w:val="007141CC"/>
    <w:rsid w:val="00740569"/>
    <w:rsid w:val="0075780B"/>
    <w:rsid w:val="0076699B"/>
    <w:rsid w:val="0078786E"/>
    <w:rsid w:val="007D471F"/>
    <w:rsid w:val="007E2F5F"/>
    <w:rsid w:val="007F35CD"/>
    <w:rsid w:val="00811D0A"/>
    <w:rsid w:val="00823EDD"/>
    <w:rsid w:val="00851D87"/>
    <w:rsid w:val="008576C0"/>
    <w:rsid w:val="00862AAC"/>
    <w:rsid w:val="008778B3"/>
    <w:rsid w:val="0088152E"/>
    <w:rsid w:val="0089131D"/>
    <w:rsid w:val="008C56EE"/>
    <w:rsid w:val="008E4BE1"/>
    <w:rsid w:val="008F22DF"/>
    <w:rsid w:val="00912BFB"/>
    <w:rsid w:val="00924FF1"/>
    <w:rsid w:val="0092586A"/>
    <w:rsid w:val="00934105"/>
    <w:rsid w:val="00944E58"/>
    <w:rsid w:val="00965929"/>
    <w:rsid w:val="00990A3D"/>
    <w:rsid w:val="009B77A3"/>
    <w:rsid w:val="009D397E"/>
    <w:rsid w:val="009E3B3C"/>
    <w:rsid w:val="00A060FB"/>
    <w:rsid w:val="00A20FC4"/>
    <w:rsid w:val="00A66C0D"/>
    <w:rsid w:val="00AB305D"/>
    <w:rsid w:val="00AE36B0"/>
    <w:rsid w:val="00AE405D"/>
    <w:rsid w:val="00B51844"/>
    <w:rsid w:val="00BA56C3"/>
    <w:rsid w:val="00BB4C9F"/>
    <w:rsid w:val="00BC3D67"/>
    <w:rsid w:val="00BC5355"/>
    <w:rsid w:val="00C12A4B"/>
    <w:rsid w:val="00C3156E"/>
    <w:rsid w:val="00C329DE"/>
    <w:rsid w:val="00C4126C"/>
    <w:rsid w:val="00C47B4C"/>
    <w:rsid w:val="00C719FA"/>
    <w:rsid w:val="00C83E2D"/>
    <w:rsid w:val="00C953DD"/>
    <w:rsid w:val="00CE384B"/>
    <w:rsid w:val="00CE6E28"/>
    <w:rsid w:val="00D26BF2"/>
    <w:rsid w:val="00D42F73"/>
    <w:rsid w:val="00DA0892"/>
    <w:rsid w:val="00DD2224"/>
    <w:rsid w:val="00DD727A"/>
    <w:rsid w:val="00E03B46"/>
    <w:rsid w:val="00E07239"/>
    <w:rsid w:val="00E270E5"/>
    <w:rsid w:val="00E50608"/>
    <w:rsid w:val="00E51C8F"/>
    <w:rsid w:val="00E527EB"/>
    <w:rsid w:val="00E607AD"/>
    <w:rsid w:val="00E620CC"/>
    <w:rsid w:val="00E952BB"/>
    <w:rsid w:val="00EB7098"/>
    <w:rsid w:val="00ED4F46"/>
    <w:rsid w:val="00F2598C"/>
    <w:rsid w:val="00F355CA"/>
    <w:rsid w:val="00F5612C"/>
    <w:rsid w:val="00F63FB8"/>
    <w:rsid w:val="00F92017"/>
    <w:rsid w:val="00FF08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EE1"/>
    <w:pPr>
      <w:ind w:left="720"/>
      <w:contextualSpacing/>
    </w:pPr>
  </w:style>
  <w:style w:type="table" w:styleId="a4">
    <w:name w:val="Table Grid"/>
    <w:basedOn w:val="a1"/>
    <w:uiPriority w:val="59"/>
    <w:rsid w:val="00DD22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E270E5"/>
    <w:pPr>
      <w:spacing w:after="0" w:line="240" w:lineRule="auto"/>
    </w:pPr>
    <w:rPr>
      <w:rFonts w:ascii="Tahoma" w:hAnsi="Tahoma" w:cs="Tahoma"/>
      <w:sz w:val="16"/>
      <w:szCs w:val="16"/>
    </w:rPr>
  </w:style>
  <w:style w:type="character" w:customStyle="1" w:styleId="Char">
    <w:name w:val="풍선 도움말 텍스트 Char"/>
    <w:basedOn w:val="a0"/>
    <w:link w:val="a5"/>
    <w:uiPriority w:val="99"/>
    <w:semiHidden/>
    <w:rsid w:val="00E270E5"/>
    <w:rPr>
      <w:rFonts w:ascii="Tahoma" w:hAnsi="Tahoma" w:cs="Tahoma"/>
      <w:sz w:val="16"/>
      <w:szCs w:val="16"/>
    </w:rPr>
  </w:style>
  <w:style w:type="paragraph" w:styleId="a6">
    <w:name w:val="header"/>
    <w:basedOn w:val="a"/>
    <w:link w:val="Char0"/>
    <w:uiPriority w:val="99"/>
    <w:semiHidden/>
    <w:unhideWhenUsed/>
    <w:rsid w:val="00944E58"/>
    <w:pPr>
      <w:tabs>
        <w:tab w:val="center" w:pos="4680"/>
        <w:tab w:val="right" w:pos="9360"/>
      </w:tabs>
      <w:spacing w:after="0" w:line="240" w:lineRule="auto"/>
    </w:pPr>
  </w:style>
  <w:style w:type="character" w:customStyle="1" w:styleId="Char0">
    <w:name w:val="머리글 Char"/>
    <w:basedOn w:val="a0"/>
    <w:link w:val="a6"/>
    <w:uiPriority w:val="99"/>
    <w:semiHidden/>
    <w:rsid w:val="00944E58"/>
  </w:style>
  <w:style w:type="paragraph" w:styleId="a7">
    <w:name w:val="footer"/>
    <w:basedOn w:val="a"/>
    <w:link w:val="Char1"/>
    <w:uiPriority w:val="99"/>
    <w:semiHidden/>
    <w:unhideWhenUsed/>
    <w:rsid w:val="00944E58"/>
    <w:pPr>
      <w:tabs>
        <w:tab w:val="center" w:pos="4680"/>
        <w:tab w:val="right" w:pos="9360"/>
      </w:tabs>
      <w:spacing w:after="0" w:line="240" w:lineRule="auto"/>
    </w:pPr>
  </w:style>
  <w:style w:type="character" w:customStyle="1" w:styleId="Char1">
    <w:name w:val="바닥글 Char"/>
    <w:basedOn w:val="a0"/>
    <w:link w:val="a7"/>
    <w:uiPriority w:val="99"/>
    <w:semiHidden/>
    <w:rsid w:val="00944E58"/>
  </w:style>
  <w:style w:type="paragraph" w:styleId="a8">
    <w:name w:val="No Spacing"/>
    <w:uiPriority w:val="1"/>
    <w:qFormat/>
    <w:rsid w:val="00DA0892"/>
    <w:pPr>
      <w:spacing w:after="0" w:line="240" w:lineRule="auto"/>
    </w:pPr>
  </w:style>
  <w:style w:type="character" w:styleId="a9">
    <w:name w:val="Hyperlink"/>
    <w:basedOn w:val="a0"/>
    <w:uiPriority w:val="99"/>
    <w:unhideWhenUsed/>
    <w:rsid w:val="00CE6E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EE1"/>
    <w:pPr>
      <w:ind w:left="720"/>
      <w:contextualSpacing/>
    </w:pPr>
  </w:style>
  <w:style w:type="table" w:styleId="a4">
    <w:name w:val="Table Grid"/>
    <w:basedOn w:val="a1"/>
    <w:uiPriority w:val="59"/>
    <w:rsid w:val="00DD22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E270E5"/>
    <w:pPr>
      <w:spacing w:after="0" w:line="240" w:lineRule="auto"/>
    </w:pPr>
    <w:rPr>
      <w:rFonts w:ascii="Tahoma" w:hAnsi="Tahoma" w:cs="Tahoma"/>
      <w:sz w:val="16"/>
      <w:szCs w:val="16"/>
    </w:rPr>
  </w:style>
  <w:style w:type="character" w:customStyle="1" w:styleId="Char">
    <w:name w:val="풍선 도움말 텍스트 Char"/>
    <w:basedOn w:val="a0"/>
    <w:link w:val="a5"/>
    <w:uiPriority w:val="99"/>
    <w:semiHidden/>
    <w:rsid w:val="00E270E5"/>
    <w:rPr>
      <w:rFonts w:ascii="Tahoma" w:hAnsi="Tahoma" w:cs="Tahoma"/>
      <w:sz w:val="16"/>
      <w:szCs w:val="16"/>
    </w:rPr>
  </w:style>
  <w:style w:type="paragraph" w:styleId="a6">
    <w:name w:val="header"/>
    <w:basedOn w:val="a"/>
    <w:link w:val="Char0"/>
    <w:uiPriority w:val="99"/>
    <w:semiHidden/>
    <w:unhideWhenUsed/>
    <w:rsid w:val="00944E58"/>
    <w:pPr>
      <w:tabs>
        <w:tab w:val="center" w:pos="4680"/>
        <w:tab w:val="right" w:pos="9360"/>
      </w:tabs>
      <w:spacing w:after="0" w:line="240" w:lineRule="auto"/>
    </w:pPr>
  </w:style>
  <w:style w:type="character" w:customStyle="1" w:styleId="Char0">
    <w:name w:val="머리글 Char"/>
    <w:basedOn w:val="a0"/>
    <w:link w:val="a6"/>
    <w:uiPriority w:val="99"/>
    <w:semiHidden/>
    <w:rsid w:val="00944E58"/>
  </w:style>
  <w:style w:type="paragraph" w:styleId="a7">
    <w:name w:val="footer"/>
    <w:basedOn w:val="a"/>
    <w:link w:val="Char1"/>
    <w:uiPriority w:val="99"/>
    <w:semiHidden/>
    <w:unhideWhenUsed/>
    <w:rsid w:val="00944E58"/>
    <w:pPr>
      <w:tabs>
        <w:tab w:val="center" w:pos="4680"/>
        <w:tab w:val="right" w:pos="9360"/>
      </w:tabs>
      <w:spacing w:after="0" w:line="240" w:lineRule="auto"/>
    </w:pPr>
  </w:style>
  <w:style w:type="character" w:customStyle="1" w:styleId="Char1">
    <w:name w:val="바닥글 Char"/>
    <w:basedOn w:val="a0"/>
    <w:link w:val="a7"/>
    <w:uiPriority w:val="99"/>
    <w:semiHidden/>
    <w:rsid w:val="00944E58"/>
  </w:style>
  <w:style w:type="paragraph" w:styleId="a8">
    <w:name w:val="No Spacing"/>
    <w:uiPriority w:val="1"/>
    <w:qFormat/>
    <w:rsid w:val="00DA0892"/>
    <w:pPr>
      <w:spacing w:after="0" w:line="240" w:lineRule="auto"/>
    </w:pPr>
  </w:style>
  <w:style w:type="character" w:styleId="a9">
    <w:name w:val="Hyperlink"/>
    <w:basedOn w:val="a0"/>
    <w:uiPriority w:val="99"/>
    <w:unhideWhenUsed/>
    <w:rsid w:val="00CE6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heetmishra@gmail.com" TargetMode="External"/><Relationship Id="rId13" Type="http://schemas.openxmlformats.org/officeDocument/2006/relationships/chart" Target="charts/chart3.xml"/><Relationship Id="rId18" Type="http://schemas.openxmlformats.org/officeDocument/2006/relationships/chart" Target="charts/chart8.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dksahu62@rediffmail.com"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0">
                <a:latin typeface="Times New Roman" pitchFamily="18" charset="0"/>
                <a:cs typeface="Times New Roman" pitchFamily="18" charset="0"/>
              </a:rPr>
              <a:t>At load 2 Kg</a:t>
            </a:r>
          </a:p>
        </c:rich>
      </c:tx>
      <c:overlay val="0"/>
    </c:title>
    <c:autoTitleDeleted val="0"/>
    <c:plotArea>
      <c:layout/>
      <c:barChart>
        <c:barDir val="col"/>
        <c:grouping val="clustered"/>
        <c:varyColors val="0"/>
        <c:ser>
          <c:idx val="0"/>
          <c:order val="0"/>
          <c:tx>
            <c:strRef>
              <c:f>Sheet1!$B$1</c:f>
              <c:strCache>
                <c:ptCount val="1"/>
                <c:pt idx="0">
                  <c:v>CDF</c:v>
                </c:pt>
              </c:strCache>
            </c:strRef>
          </c:tx>
          <c:invertIfNegative val="0"/>
          <c:cat>
            <c:strRef>
              <c:f>Sheet1!$A$2:$A$5</c:f>
              <c:strCache>
                <c:ptCount val="2"/>
                <c:pt idx="0">
                  <c:v>CR 14</c:v>
                </c:pt>
                <c:pt idx="1">
                  <c:v>CR 18</c:v>
                </c:pt>
              </c:strCache>
            </c:strRef>
          </c:cat>
          <c:val>
            <c:numRef>
              <c:f>Sheet1!$B$2:$B$5</c:f>
              <c:numCache>
                <c:formatCode>General</c:formatCode>
                <c:ptCount val="4"/>
                <c:pt idx="0">
                  <c:v>0.69000000000000095</c:v>
                </c:pt>
                <c:pt idx="1">
                  <c:v>0.70000000000000062</c:v>
                </c:pt>
              </c:numCache>
            </c:numRef>
          </c:val>
        </c:ser>
        <c:ser>
          <c:idx val="1"/>
          <c:order val="1"/>
          <c:tx>
            <c:strRef>
              <c:f>Sheet1!$C$1</c:f>
              <c:strCache>
                <c:ptCount val="1"/>
                <c:pt idx="0">
                  <c:v>SOYA B05</c:v>
                </c:pt>
              </c:strCache>
            </c:strRef>
          </c:tx>
          <c:invertIfNegative val="0"/>
          <c:cat>
            <c:strRef>
              <c:f>Sheet1!$A$2:$A$5</c:f>
              <c:strCache>
                <c:ptCount val="2"/>
                <c:pt idx="0">
                  <c:v>CR 14</c:v>
                </c:pt>
                <c:pt idx="1">
                  <c:v>CR 18</c:v>
                </c:pt>
              </c:strCache>
            </c:strRef>
          </c:cat>
          <c:val>
            <c:numRef>
              <c:f>Sheet1!$C$2:$C$5</c:f>
              <c:numCache>
                <c:formatCode>General</c:formatCode>
                <c:ptCount val="4"/>
                <c:pt idx="0">
                  <c:v>0.70000000000000062</c:v>
                </c:pt>
                <c:pt idx="1">
                  <c:v>0.74000000000000365</c:v>
                </c:pt>
              </c:numCache>
            </c:numRef>
          </c:val>
        </c:ser>
        <c:ser>
          <c:idx val="2"/>
          <c:order val="2"/>
          <c:tx>
            <c:strRef>
              <c:f>Sheet1!$D$1</c:f>
              <c:strCache>
                <c:ptCount val="1"/>
                <c:pt idx="0">
                  <c:v>SOYA B10</c:v>
                </c:pt>
              </c:strCache>
            </c:strRef>
          </c:tx>
          <c:invertIfNegative val="0"/>
          <c:cat>
            <c:strRef>
              <c:f>Sheet1!$A$2:$A$5</c:f>
              <c:strCache>
                <c:ptCount val="2"/>
                <c:pt idx="0">
                  <c:v>CR 14</c:v>
                </c:pt>
                <c:pt idx="1">
                  <c:v>CR 18</c:v>
                </c:pt>
              </c:strCache>
            </c:strRef>
          </c:cat>
          <c:val>
            <c:numRef>
              <c:f>Sheet1!$D$2:$D$5</c:f>
              <c:numCache>
                <c:formatCode>General</c:formatCode>
                <c:ptCount val="4"/>
                <c:pt idx="0">
                  <c:v>0.74000000000000365</c:v>
                </c:pt>
                <c:pt idx="1">
                  <c:v>0.74000000000000365</c:v>
                </c:pt>
              </c:numCache>
            </c:numRef>
          </c:val>
        </c:ser>
        <c:ser>
          <c:idx val="3"/>
          <c:order val="3"/>
          <c:tx>
            <c:strRef>
              <c:f>Sheet1!$E$1</c:f>
              <c:strCache>
                <c:ptCount val="1"/>
                <c:pt idx="0">
                  <c:v>KAR B05</c:v>
                </c:pt>
              </c:strCache>
            </c:strRef>
          </c:tx>
          <c:invertIfNegative val="0"/>
          <c:cat>
            <c:strRef>
              <c:f>Sheet1!$A$2:$A$5</c:f>
              <c:strCache>
                <c:ptCount val="2"/>
                <c:pt idx="0">
                  <c:v>CR 14</c:v>
                </c:pt>
                <c:pt idx="1">
                  <c:v>CR 18</c:v>
                </c:pt>
              </c:strCache>
            </c:strRef>
          </c:cat>
          <c:val>
            <c:numRef>
              <c:f>Sheet1!$E$2:$E$5</c:f>
              <c:numCache>
                <c:formatCode>General</c:formatCode>
                <c:ptCount val="4"/>
                <c:pt idx="0">
                  <c:v>0.74000000000000365</c:v>
                </c:pt>
                <c:pt idx="1">
                  <c:v>0.77000000000000679</c:v>
                </c:pt>
              </c:numCache>
            </c:numRef>
          </c:val>
        </c:ser>
        <c:dLbls>
          <c:showLegendKey val="0"/>
          <c:showVal val="0"/>
          <c:showCatName val="0"/>
          <c:showSerName val="0"/>
          <c:showPercent val="0"/>
          <c:showBubbleSize val="0"/>
        </c:dLbls>
        <c:gapWidth val="150"/>
        <c:axId val="213992192"/>
        <c:axId val="213994112"/>
      </c:barChart>
      <c:catAx>
        <c:axId val="213992192"/>
        <c:scaling>
          <c:orientation val="minMax"/>
        </c:scaling>
        <c:delete val="0"/>
        <c:axPos val="b"/>
        <c:title>
          <c:tx>
            <c:rich>
              <a:bodyPr/>
              <a:lstStyle/>
              <a:p>
                <a:pPr>
                  <a:defRPr/>
                </a:pPr>
                <a:r>
                  <a:rPr lang="en-US"/>
                  <a:t>Compression Ratio</a:t>
                </a:r>
              </a:p>
            </c:rich>
          </c:tx>
          <c:overlay val="0"/>
        </c:title>
        <c:majorTickMark val="none"/>
        <c:minorTickMark val="none"/>
        <c:tickLblPos val="nextTo"/>
        <c:crossAx val="213994112"/>
        <c:crosses val="autoZero"/>
        <c:auto val="1"/>
        <c:lblAlgn val="ctr"/>
        <c:lblOffset val="100"/>
        <c:noMultiLvlLbl val="0"/>
      </c:catAx>
      <c:valAx>
        <c:axId val="213994112"/>
        <c:scaling>
          <c:orientation val="minMax"/>
        </c:scaling>
        <c:delete val="0"/>
        <c:axPos val="l"/>
        <c:majorGridlines/>
        <c:title>
          <c:tx>
            <c:rich>
              <a:bodyPr/>
              <a:lstStyle/>
              <a:p>
                <a:pPr>
                  <a:defRPr/>
                </a:pPr>
                <a:r>
                  <a:rPr lang="en-US"/>
                  <a:t>Brake Mean Effective Pressure</a:t>
                </a:r>
              </a:p>
            </c:rich>
          </c:tx>
          <c:overlay val="0"/>
        </c:title>
        <c:numFmt formatCode="General" sourceLinked="1"/>
        <c:majorTickMark val="out"/>
        <c:minorTickMark val="none"/>
        <c:tickLblPos val="nextTo"/>
        <c:crossAx val="213992192"/>
        <c:crosses val="autoZero"/>
        <c:crossBetween val="between"/>
      </c:valAx>
    </c:plotArea>
    <c:legend>
      <c:legendPos val="r"/>
      <c:layout>
        <c:manualLayout>
          <c:xMode val="edge"/>
          <c:yMode val="edge"/>
          <c:x val="0.68029426978561958"/>
          <c:y val="0.27770699117155984"/>
          <c:w val="0.27591010977642438"/>
          <c:h val="0.4383736578382266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0">
                <a:latin typeface="Times New Roman" pitchFamily="18" charset="0"/>
                <a:cs typeface="Times New Roman" pitchFamily="18" charset="0"/>
              </a:rPr>
              <a:t>At Load 7 Kg</a:t>
            </a:r>
          </a:p>
        </c:rich>
      </c:tx>
      <c:overlay val="0"/>
    </c:title>
    <c:autoTitleDeleted val="0"/>
    <c:plotArea>
      <c:layout/>
      <c:barChart>
        <c:barDir val="col"/>
        <c:grouping val="clustered"/>
        <c:varyColors val="0"/>
        <c:ser>
          <c:idx val="0"/>
          <c:order val="0"/>
          <c:tx>
            <c:strRef>
              <c:f>Sheet1!$B$1</c:f>
              <c:strCache>
                <c:ptCount val="1"/>
                <c:pt idx="0">
                  <c:v>CDF</c:v>
                </c:pt>
              </c:strCache>
            </c:strRef>
          </c:tx>
          <c:invertIfNegative val="0"/>
          <c:cat>
            <c:strRef>
              <c:f>Sheet1!$A$2:$A$5</c:f>
              <c:strCache>
                <c:ptCount val="2"/>
                <c:pt idx="0">
                  <c:v>CR 14</c:v>
                </c:pt>
                <c:pt idx="1">
                  <c:v>CR 18</c:v>
                </c:pt>
              </c:strCache>
            </c:strRef>
          </c:cat>
          <c:val>
            <c:numRef>
              <c:f>Sheet1!$B$2:$B$5</c:f>
              <c:numCache>
                <c:formatCode>General</c:formatCode>
                <c:ptCount val="4"/>
                <c:pt idx="0">
                  <c:v>2.3099999999999987</c:v>
                </c:pt>
                <c:pt idx="1">
                  <c:v>2.52</c:v>
                </c:pt>
              </c:numCache>
            </c:numRef>
          </c:val>
        </c:ser>
        <c:ser>
          <c:idx val="1"/>
          <c:order val="1"/>
          <c:tx>
            <c:strRef>
              <c:f>Sheet1!$C$1</c:f>
              <c:strCache>
                <c:ptCount val="1"/>
                <c:pt idx="0">
                  <c:v>SOYA B05</c:v>
                </c:pt>
              </c:strCache>
            </c:strRef>
          </c:tx>
          <c:invertIfNegative val="0"/>
          <c:cat>
            <c:strRef>
              <c:f>Sheet1!$A$2:$A$5</c:f>
              <c:strCache>
                <c:ptCount val="2"/>
                <c:pt idx="0">
                  <c:v>CR 14</c:v>
                </c:pt>
                <c:pt idx="1">
                  <c:v>CR 18</c:v>
                </c:pt>
              </c:strCache>
            </c:strRef>
          </c:cat>
          <c:val>
            <c:numRef>
              <c:f>Sheet1!$C$2:$C$5</c:f>
              <c:numCache>
                <c:formatCode>General</c:formatCode>
                <c:ptCount val="4"/>
                <c:pt idx="0">
                  <c:v>2.4299999999999997</c:v>
                </c:pt>
                <c:pt idx="1">
                  <c:v>2.5</c:v>
                </c:pt>
              </c:numCache>
            </c:numRef>
          </c:val>
        </c:ser>
        <c:ser>
          <c:idx val="2"/>
          <c:order val="2"/>
          <c:tx>
            <c:strRef>
              <c:f>Sheet1!$D$1</c:f>
              <c:strCache>
                <c:ptCount val="1"/>
                <c:pt idx="0">
                  <c:v>SOYA B10</c:v>
                </c:pt>
              </c:strCache>
            </c:strRef>
          </c:tx>
          <c:invertIfNegative val="0"/>
          <c:cat>
            <c:strRef>
              <c:f>Sheet1!$A$2:$A$5</c:f>
              <c:strCache>
                <c:ptCount val="2"/>
                <c:pt idx="0">
                  <c:v>CR 14</c:v>
                </c:pt>
                <c:pt idx="1">
                  <c:v>CR 18</c:v>
                </c:pt>
              </c:strCache>
            </c:strRef>
          </c:cat>
          <c:val>
            <c:numRef>
              <c:f>Sheet1!$D$2:$D$5</c:f>
              <c:numCache>
                <c:formatCode>General</c:formatCode>
                <c:ptCount val="4"/>
                <c:pt idx="0">
                  <c:v>2.3899999999999997</c:v>
                </c:pt>
                <c:pt idx="1">
                  <c:v>2.46</c:v>
                </c:pt>
              </c:numCache>
            </c:numRef>
          </c:val>
        </c:ser>
        <c:ser>
          <c:idx val="3"/>
          <c:order val="3"/>
          <c:tx>
            <c:strRef>
              <c:f>Sheet1!$E$1</c:f>
              <c:strCache>
                <c:ptCount val="1"/>
                <c:pt idx="0">
                  <c:v>KAR B05</c:v>
                </c:pt>
              </c:strCache>
            </c:strRef>
          </c:tx>
          <c:invertIfNegative val="0"/>
          <c:cat>
            <c:strRef>
              <c:f>Sheet1!$A$2:$A$5</c:f>
              <c:strCache>
                <c:ptCount val="2"/>
                <c:pt idx="0">
                  <c:v>CR 14</c:v>
                </c:pt>
                <c:pt idx="1">
                  <c:v>CR 18</c:v>
                </c:pt>
              </c:strCache>
            </c:strRef>
          </c:cat>
          <c:val>
            <c:numRef>
              <c:f>Sheet1!$E$2:$E$5</c:f>
              <c:numCache>
                <c:formatCode>General</c:formatCode>
                <c:ptCount val="4"/>
                <c:pt idx="0">
                  <c:v>2.36</c:v>
                </c:pt>
                <c:pt idx="1">
                  <c:v>2.16</c:v>
                </c:pt>
              </c:numCache>
            </c:numRef>
          </c:val>
        </c:ser>
        <c:dLbls>
          <c:showLegendKey val="0"/>
          <c:showVal val="0"/>
          <c:showCatName val="0"/>
          <c:showSerName val="0"/>
          <c:showPercent val="0"/>
          <c:showBubbleSize val="0"/>
        </c:dLbls>
        <c:gapWidth val="150"/>
        <c:axId val="215172224"/>
        <c:axId val="215174144"/>
      </c:barChart>
      <c:catAx>
        <c:axId val="215172224"/>
        <c:scaling>
          <c:orientation val="minMax"/>
        </c:scaling>
        <c:delete val="0"/>
        <c:axPos val="b"/>
        <c:title>
          <c:tx>
            <c:rich>
              <a:bodyPr/>
              <a:lstStyle/>
              <a:p>
                <a:pPr>
                  <a:defRPr/>
                </a:pPr>
                <a:r>
                  <a:rPr lang="en-US"/>
                  <a:t>Compression Ratio</a:t>
                </a:r>
              </a:p>
            </c:rich>
          </c:tx>
          <c:overlay val="0"/>
        </c:title>
        <c:majorTickMark val="none"/>
        <c:minorTickMark val="none"/>
        <c:tickLblPos val="nextTo"/>
        <c:crossAx val="215174144"/>
        <c:crosses val="autoZero"/>
        <c:auto val="1"/>
        <c:lblAlgn val="ctr"/>
        <c:lblOffset val="100"/>
        <c:noMultiLvlLbl val="0"/>
      </c:catAx>
      <c:valAx>
        <c:axId val="215174144"/>
        <c:scaling>
          <c:orientation val="minMax"/>
        </c:scaling>
        <c:delete val="0"/>
        <c:axPos val="l"/>
        <c:majorGridlines/>
        <c:title>
          <c:tx>
            <c:rich>
              <a:bodyPr/>
              <a:lstStyle/>
              <a:p>
                <a:pPr>
                  <a:defRPr/>
                </a:pPr>
                <a:r>
                  <a:rPr lang="en-US"/>
                  <a:t>Brake Mean Effective Pressure</a:t>
                </a:r>
              </a:p>
            </c:rich>
          </c:tx>
          <c:overlay val="0"/>
        </c:title>
        <c:numFmt formatCode="General" sourceLinked="1"/>
        <c:majorTickMark val="out"/>
        <c:minorTickMark val="none"/>
        <c:tickLblPos val="nextTo"/>
        <c:crossAx val="2151722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0">
                <a:latin typeface="Times New Roman" pitchFamily="18" charset="0"/>
                <a:cs typeface="Times New Roman" pitchFamily="18" charset="0"/>
              </a:rPr>
              <a:t>At Load 7 Kg</a:t>
            </a:r>
          </a:p>
        </c:rich>
      </c:tx>
      <c:overlay val="0"/>
    </c:title>
    <c:autoTitleDeleted val="0"/>
    <c:plotArea>
      <c:layout/>
      <c:barChart>
        <c:barDir val="col"/>
        <c:grouping val="clustered"/>
        <c:varyColors val="0"/>
        <c:ser>
          <c:idx val="0"/>
          <c:order val="0"/>
          <c:tx>
            <c:strRef>
              <c:f>Sheet1!$B$1</c:f>
              <c:strCache>
                <c:ptCount val="1"/>
                <c:pt idx="0">
                  <c:v>CDF</c:v>
                </c:pt>
              </c:strCache>
            </c:strRef>
          </c:tx>
          <c:invertIfNegative val="0"/>
          <c:cat>
            <c:strRef>
              <c:f>Sheet1!$A$2:$A$5</c:f>
              <c:strCache>
                <c:ptCount val="2"/>
                <c:pt idx="0">
                  <c:v>CR 14</c:v>
                </c:pt>
                <c:pt idx="1">
                  <c:v>CR 18</c:v>
                </c:pt>
              </c:strCache>
            </c:strRef>
          </c:cat>
          <c:val>
            <c:numRef>
              <c:f>Sheet1!$B$2:$B$5</c:f>
              <c:numCache>
                <c:formatCode>General</c:formatCode>
                <c:ptCount val="4"/>
                <c:pt idx="0">
                  <c:v>23.62</c:v>
                </c:pt>
                <c:pt idx="1">
                  <c:v>24.73</c:v>
                </c:pt>
              </c:numCache>
            </c:numRef>
          </c:val>
        </c:ser>
        <c:ser>
          <c:idx val="1"/>
          <c:order val="1"/>
          <c:tx>
            <c:strRef>
              <c:f>Sheet1!$C$1</c:f>
              <c:strCache>
                <c:ptCount val="1"/>
                <c:pt idx="0">
                  <c:v>SOYA B05</c:v>
                </c:pt>
              </c:strCache>
            </c:strRef>
          </c:tx>
          <c:invertIfNegative val="0"/>
          <c:cat>
            <c:strRef>
              <c:f>Sheet1!$A$2:$A$5</c:f>
              <c:strCache>
                <c:ptCount val="2"/>
                <c:pt idx="0">
                  <c:v>CR 14</c:v>
                </c:pt>
                <c:pt idx="1">
                  <c:v>CR 18</c:v>
                </c:pt>
              </c:strCache>
            </c:strRef>
          </c:cat>
          <c:val>
            <c:numRef>
              <c:f>Sheet1!$C$2:$C$5</c:f>
              <c:numCache>
                <c:formatCode>General</c:formatCode>
                <c:ptCount val="4"/>
                <c:pt idx="0">
                  <c:v>22.74</c:v>
                </c:pt>
                <c:pt idx="1">
                  <c:v>23.7</c:v>
                </c:pt>
              </c:numCache>
            </c:numRef>
          </c:val>
        </c:ser>
        <c:ser>
          <c:idx val="2"/>
          <c:order val="2"/>
          <c:tx>
            <c:strRef>
              <c:f>Sheet1!$D$1</c:f>
              <c:strCache>
                <c:ptCount val="1"/>
                <c:pt idx="0">
                  <c:v>SOYA B10</c:v>
                </c:pt>
              </c:strCache>
            </c:strRef>
          </c:tx>
          <c:invertIfNegative val="0"/>
          <c:cat>
            <c:strRef>
              <c:f>Sheet1!$A$2:$A$5</c:f>
              <c:strCache>
                <c:ptCount val="2"/>
                <c:pt idx="0">
                  <c:v>CR 14</c:v>
                </c:pt>
                <c:pt idx="1">
                  <c:v>CR 18</c:v>
                </c:pt>
              </c:strCache>
            </c:strRef>
          </c:cat>
          <c:val>
            <c:numRef>
              <c:f>Sheet1!$D$2:$D$5</c:f>
              <c:numCache>
                <c:formatCode>General</c:formatCode>
                <c:ptCount val="4"/>
                <c:pt idx="0">
                  <c:v>23.38</c:v>
                </c:pt>
                <c:pt idx="1">
                  <c:v>23.39</c:v>
                </c:pt>
              </c:numCache>
            </c:numRef>
          </c:val>
        </c:ser>
        <c:ser>
          <c:idx val="3"/>
          <c:order val="3"/>
          <c:tx>
            <c:strRef>
              <c:f>Sheet1!$E$1</c:f>
              <c:strCache>
                <c:ptCount val="1"/>
                <c:pt idx="0">
                  <c:v>KAR B05</c:v>
                </c:pt>
              </c:strCache>
            </c:strRef>
          </c:tx>
          <c:invertIfNegative val="0"/>
          <c:cat>
            <c:strRef>
              <c:f>Sheet1!$A$2:$A$5</c:f>
              <c:strCache>
                <c:ptCount val="2"/>
                <c:pt idx="0">
                  <c:v>CR 14</c:v>
                </c:pt>
                <c:pt idx="1">
                  <c:v>CR 18</c:v>
                </c:pt>
              </c:strCache>
            </c:strRef>
          </c:cat>
          <c:val>
            <c:numRef>
              <c:f>Sheet1!$E$2:$E$5</c:f>
              <c:numCache>
                <c:formatCode>General</c:formatCode>
                <c:ptCount val="4"/>
                <c:pt idx="0">
                  <c:v>23.54</c:v>
                </c:pt>
                <c:pt idx="1">
                  <c:v>21.91</c:v>
                </c:pt>
              </c:numCache>
            </c:numRef>
          </c:val>
        </c:ser>
        <c:dLbls>
          <c:showLegendKey val="0"/>
          <c:showVal val="0"/>
          <c:showCatName val="0"/>
          <c:showSerName val="0"/>
          <c:showPercent val="0"/>
          <c:showBubbleSize val="0"/>
        </c:dLbls>
        <c:gapWidth val="150"/>
        <c:axId val="214173568"/>
        <c:axId val="214183936"/>
      </c:barChart>
      <c:catAx>
        <c:axId val="214173568"/>
        <c:scaling>
          <c:orientation val="minMax"/>
        </c:scaling>
        <c:delete val="0"/>
        <c:axPos val="b"/>
        <c:title>
          <c:tx>
            <c:rich>
              <a:bodyPr/>
              <a:lstStyle/>
              <a:p>
                <a:pPr>
                  <a:defRPr/>
                </a:pPr>
                <a:r>
                  <a:rPr lang="en-US"/>
                  <a:t>Compression Ratio</a:t>
                </a:r>
              </a:p>
            </c:rich>
          </c:tx>
          <c:overlay val="0"/>
        </c:title>
        <c:majorTickMark val="none"/>
        <c:minorTickMark val="none"/>
        <c:tickLblPos val="nextTo"/>
        <c:crossAx val="214183936"/>
        <c:crosses val="autoZero"/>
        <c:auto val="1"/>
        <c:lblAlgn val="ctr"/>
        <c:lblOffset val="100"/>
        <c:noMultiLvlLbl val="0"/>
      </c:catAx>
      <c:valAx>
        <c:axId val="214183936"/>
        <c:scaling>
          <c:orientation val="minMax"/>
        </c:scaling>
        <c:delete val="0"/>
        <c:axPos val="l"/>
        <c:majorGridlines/>
        <c:title>
          <c:tx>
            <c:rich>
              <a:bodyPr/>
              <a:lstStyle/>
              <a:p>
                <a:pPr>
                  <a:defRPr/>
                </a:pPr>
                <a:r>
                  <a:rPr lang="en-US"/>
                  <a:t>Brake</a:t>
                </a:r>
                <a:r>
                  <a:rPr lang="en-US" baseline="0"/>
                  <a:t> Thermal Efficiency</a:t>
                </a:r>
                <a:endParaRPr lang="en-US"/>
              </a:p>
            </c:rich>
          </c:tx>
          <c:overlay val="0"/>
        </c:title>
        <c:numFmt formatCode="General" sourceLinked="1"/>
        <c:majorTickMark val="out"/>
        <c:minorTickMark val="none"/>
        <c:tickLblPos val="nextTo"/>
        <c:crossAx val="2141735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0">
                <a:latin typeface="Times New Roman" pitchFamily="18" charset="0"/>
                <a:cs typeface="Times New Roman" pitchFamily="18" charset="0"/>
              </a:rPr>
              <a:t>At Load 2 Kg</a:t>
            </a:r>
          </a:p>
        </c:rich>
      </c:tx>
      <c:overlay val="0"/>
    </c:title>
    <c:autoTitleDeleted val="0"/>
    <c:plotArea>
      <c:layout/>
      <c:barChart>
        <c:barDir val="col"/>
        <c:grouping val="clustered"/>
        <c:varyColors val="0"/>
        <c:ser>
          <c:idx val="0"/>
          <c:order val="0"/>
          <c:tx>
            <c:strRef>
              <c:f>Sheet1!$B$1</c:f>
              <c:strCache>
                <c:ptCount val="1"/>
                <c:pt idx="0">
                  <c:v>CDF</c:v>
                </c:pt>
              </c:strCache>
            </c:strRef>
          </c:tx>
          <c:invertIfNegative val="0"/>
          <c:cat>
            <c:strRef>
              <c:f>Sheet1!$A$2:$A$5</c:f>
              <c:strCache>
                <c:ptCount val="2"/>
                <c:pt idx="0">
                  <c:v>CR 14</c:v>
                </c:pt>
                <c:pt idx="1">
                  <c:v>CR 18</c:v>
                </c:pt>
              </c:strCache>
            </c:strRef>
          </c:cat>
          <c:val>
            <c:numRef>
              <c:f>Sheet1!$B$2:$B$5</c:f>
              <c:numCache>
                <c:formatCode>General</c:formatCode>
                <c:ptCount val="4"/>
                <c:pt idx="0">
                  <c:v>9.65</c:v>
                </c:pt>
                <c:pt idx="1">
                  <c:v>10.360000000000024</c:v>
                </c:pt>
              </c:numCache>
            </c:numRef>
          </c:val>
        </c:ser>
        <c:ser>
          <c:idx val="1"/>
          <c:order val="1"/>
          <c:tx>
            <c:strRef>
              <c:f>Sheet1!$C$1</c:f>
              <c:strCache>
                <c:ptCount val="1"/>
                <c:pt idx="0">
                  <c:v>SOYA B05</c:v>
                </c:pt>
              </c:strCache>
            </c:strRef>
          </c:tx>
          <c:invertIfNegative val="0"/>
          <c:cat>
            <c:strRef>
              <c:f>Sheet1!$A$2:$A$5</c:f>
              <c:strCache>
                <c:ptCount val="2"/>
                <c:pt idx="0">
                  <c:v>CR 14</c:v>
                </c:pt>
                <c:pt idx="1">
                  <c:v>CR 18</c:v>
                </c:pt>
              </c:strCache>
            </c:strRef>
          </c:cat>
          <c:val>
            <c:numRef>
              <c:f>Sheet1!$C$2:$C$5</c:f>
              <c:numCache>
                <c:formatCode>General</c:formatCode>
                <c:ptCount val="4"/>
                <c:pt idx="0">
                  <c:v>9.18</c:v>
                </c:pt>
                <c:pt idx="1">
                  <c:v>10.450000000000006</c:v>
                </c:pt>
              </c:numCache>
            </c:numRef>
          </c:val>
        </c:ser>
        <c:ser>
          <c:idx val="2"/>
          <c:order val="2"/>
          <c:tx>
            <c:strRef>
              <c:f>Sheet1!$D$1</c:f>
              <c:strCache>
                <c:ptCount val="1"/>
                <c:pt idx="0">
                  <c:v>SOYA B10</c:v>
                </c:pt>
              </c:strCache>
            </c:strRef>
          </c:tx>
          <c:invertIfNegative val="0"/>
          <c:cat>
            <c:strRef>
              <c:f>Sheet1!$A$2:$A$5</c:f>
              <c:strCache>
                <c:ptCount val="2"/>
                <c:pt idx="0">
                  <c:v>CR 14</c:v>
                </c:pt>
                <c:pt idx="1">
                  <c:v>CR 18</c:v>
                </c:pt>
              </c:strCache>
            </c:strRef>
          </c:cat>
          <c:val>
            <c:numRef>
              <c:f>Sheet1!$D$2:$D$5</c:f>
              <c:numCache>
                <c:formatCode>General</c:formatCode>
                <c:ptCount val="4"/>
                <c:pt idx="0">
                  <c:v>10.29</c:v>
                </c:pt>
                <c:pt idx="1">
                  <c:v>10.050000000000002</c:v>
                </c:pt>
              </c:numCache>
            </c:numRef>
          </c:val>
        </c:ser>
        <c:ser>
          <c:idx val="3"/>
          <c:order val="3"/>
          <c:tx>
            <c:strRef>
              <c:f>Sheet1!$E$1</c:f>
              <c:strCache>
                <c:ptCount val="1"/>
                <c:pt idx="0">
                  <c:v>KAR B05</c:v>
                </c:pt>
              </c:strCache>
            </c:strRef>
          </c:tx>
          <c:invertIfNegative val="0"/>
          <c:cat>
            <c:strRef>
              <c:f>Sheet1!$A$2:$A$5</c:f>
              <c:strCache>
                <c:ptCount val="2"/>
                <c:pt idx="0">
                  <c:v>CR 14</c:v>
                </c:pt>
                <c:pt idx="1">
                  <c:v>CR 18</c:v>
                </c:pt>
              </c:strCache>
            </c:strRef>
          </c:cat>
          <c:val>
            <c:numRef>
              <c:f>Sheet1!$E$2:$E$5</c:f>
              <c:numCache>
                <c:formatCode>General</c:formatCode>
                <c:ptCount val="4"/>
                <c:pt idx="0">
                  <c:v>11.11</c:v>
                </c:pt>
                <c:pt idx="1">
                  <c:v>10.5</c:v>
                </c:pt>
              </c:numCache>
            </c:numRef>
          </c:val>
        </c:ser>
        <c:dLbls>
          <c:showLegendKey val="0"/>
          <c:showVal val="0"/>
          <c:showCatName val="0"/>
          <c:showSerName val="0"/>
          <c:showPercent val="0"/>
          <c:showBubbleSize val="0"/>
        </c:dLbls>
        <c:gapWidth val="150"/>
        <c:axId val="214502016"/>
        <c:axId val="214508288"/>
      </c:barChart>
      <c:catAx>
        <c:axId val="214502016"/>
        <c:scaling>
          <c:orientation val="minMax"/>
        </c:scaling>
        <c:delete val="0"/>
        <c:axPos val="b"/>
        <c:title>
          <c:tx>
            <c:rich>
              <a:bodyPr/>
              <a:lstStyle/>
              <a:p>
                <a:pPr>
                  <a:defRPr/>
                </a:pPr>
                <a:r>
                  <a:rPr lang="en-US"/>
                  <a:t>Compression Ratio</a:t>
                </a:r>
              </a:p>
            </c:rich>
          </c:tx>
          <c:overlay val="0"/>
        </c:title>
        <c:majorTickMark val="none"/>
        <c:minorTickMark val="none"/>
        <c:tickLblPos val="nextTo"/>
        <c:crossAx val="214508288"/>
        <c:crosses val="autoZero"/>
        <c:auto val="1"/>
        <c:lblAlgn val="ctr"/>
        <c:lblOffset val="100"/>
        <c:noMultiLvlLbl val="0"/>
      </c:catAx>
      <c:valAx>
        <c:axId val="214508288"/>
        <c:scaling>
          <c:orientation val="minMax"/>
        </c:scaling>
        <c:delete val="0"/>
        <c:axPos val="l"/>
        <c:majorGridlines/>
        <c:title>
          <c:tx>
            <c:rich>
              <a:bodyPr/>
              <a:lstStyle/>
              <a:p>
                <a:pPr>
                  <a:defRPr/>
                </a:pPr>
                <a:r>
                  <a:rPr lang="en-US"/>
                  <a:t>Brake Thermal Efficiency</a:t>
                </a:r>
              </a:p>
            </c:rich>
          </c:tx>
          <c:overlay val="0"/>
        </c:title>
        <c:numFmt formatCode="General" sourceLinked="1"/>
        <c:majorTickMark val="out"/>
        <c:minorTickMark val="none"/>
        <c:tickLblPos val="nextTo"/>
        <c:crossAx val="21450201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0">
                <a:latin typeface="Times New Roman" pitchFamily="18" charset="0"/>
                <a:cs typeface="Times New Roman" pitchFamily="18" charset="0"/>
              </a:rPr>
              <a:t>At Load 2 Kg</a:t>
            </a:r>
          </a:p>
        </c:rich>
      </c:tx>
      <c:overlay val="0"/>
    </c:title>
    <c:autoTitleDeleted val="0"/>
    <c:plotArea>
      <c:layout/>
      <c:barChart>
        <c:barDir val="col"/>
        <c:grouping val="clustered"/>
        <c:varyColors val="0"/>
        <c:ser>
          <c:idx val="0"/>
          <c:order val="0"/>
          <c:tx>
            <c:strRef>
              <c:f>Sheet1!$B$1</c:f>
              <c:strCache>
                <c:ptCount val="1"/>
                <c:pt idx="0">
                  <c:v>CDF</c:v>
                </c:pt>
              </c:strCache>
            </c:strRef>
          </c:tx>
          <c:invertIfNegative val="0"/>
          <c:cat>
            <c:strRef>
              <c:f>Sheet1!$A$2:$A$5</c:f>
              <c:strCache>
                <c:ptCount val="2"/>
                <c:pt idx="0">
                  <c:v>CR 14</c:v>
                </c:pt>
                <c:pt idx="1">
                  <c:v>CR 18</c:v>
                </c:pt>
              </c:strCache>
            </c:strRef>
          </c:cat>
          <c:val>
            <c:numRef>
              <c:f>Sheet1!$B$2:$B$5</c:f>
              <c:numCache>
                <c:formatCode>General</c:formatCode>
                <c:ptCount val="4"/>
                <c:pt idx="0">
                  <c:v>20.420000000000002</c:v>
                </c:pt>
                <c:pt idx="1">
                  <c:v>25.67</c:v>
                </c:pt>
              </c:numCache>
            </c:numRef>
          </c:val>
        </c:ser>
        <c:ser>
          <c:idx val="1"/>
          <c:order val="1"/>
          <c:tx>
            <c:strRef>
              <c:f>Sheet1!$C$1</c:f>
              <c:strCache>
                <c:ptCount val="1"/>
                <c:pt idx="0">
                  <c:v>SOYA B05</c:v>
                </c:pt>
              </c:strCache>
            </c:strRef>
          </c:tx>
          <c:invertIfNegative val="0"/>
          <c:cat>
            <c:strRef>
              <c:f>Sheet1!$A$2:$A$5</c:f>
              <c:strCache>
                <c:ptCount val="2"/>
                <c:pt idx="0">
                  <c:v>CR 14</c:v>
                </c:pt>
                <c:pt idx="1">
                  <c:v>CR 18</c:v>
                </c:pt>
              </c:strCache>
            </c:strRef>
          </c:cat>
          <c:val>
            <c:numRef>
              <c:f>Sheet1!$C$2:$C$5</c:f>
              <c:numCache>
                <c:formatCode>General</c:formatCode>
                <c:ptCount val="4"/>
                <c:pt idx="0">
                  <c:v>20.38</c:v>
                </c:pt>
                <c:pt idx="1">
                  <c:v>24.03</c:v>
                </c:pt>
              </c:numCache>
            </c:numRef>
          </c:val>
        </c:ser>
        <c:ser>
          <c:idx val="2"/>
          <c:order val="2"/>
          <c:tx>
            <c:strRef>
              <c:f>Sheet1!$D$1</c:f>
              <c:strCache>
                <c:ptCount val="1"/>
                <c:pt idx="0">
                  <c:v>SOYA B10</c:v>
                </c:pt>
              </c:strCache>
            </c:strRef>
          </c:tx>
          <c:invertIfNegative val="0"/>
          <c:cat>
            <c:strRef>
              <c:f>Sheet1!$A$2:$A$5</c:f>
              <c:strCache>
                <c:ptCount val="2"/>
                <c:pt idx="0">
                  <c:v>CR 14</c:v>
                </c:pt>
                <c:pt idx="1">
                  <c:v>CR 18</c:v>
                </c:pt>
              </c:strCache>
            </c:strRef>
          </c:cat>
          <c:val>
            <c:numRef>
              <c:f>Sheet1!$D$2:$D$5</c:f>
              <c:numCache>
                <c:formatCode>General</c:formatCode>
                <c:ptCount val="4"/>
                <c:pt idx="0">
                  <c:v>23.25</c:v>
                </c:pt>
                <c:pt idx="1">
                  <c:v>22.04</c:v>
                </c:pt>
              </c:numCache>
            </c:numRef>
          </c:val>
        </c:ser>
        <c:ser>
          <c:idx val="3"/>
          <c:order val="3"/>
          <c:tx>
            <c:strRef>
              <c:f>Sheet1!$E$1</c:f>
              <c:strCache>
                <c:ptCount val="1"/>
                <c:pt idx="0">
                  <c:v>KAR B05</c:v>
                </c:pt>
              </c:strCache>
            </c:strRef>
          </c:tx>
          <c:invertIfNegative val="0"/>
          <c:cat>
            <c:strRef>
              <c:f>Sheet1!$A$2:$A$5</c:f>
              <c:strCache>
                <c:ptCount val="2"/>
                <c:pt idx="0">
                  <c:v>CR 14</c:v>
                </c:pt>
                <c:pt idx="1">
                  <c:v>CR 18</c:v>
                </c:pt>
              </c:strCache>
            </c:strRef>
          </c:cat>
          <c:val>
            <c:numRef>
              <c:f>Sheet1!$E$2:$E$5</c:f>
              <c:numCache>
                <c:formatCode>General</c:formatCode>
                <c:ptCount val="4"/>
                <c:pt idx="0">
                  <c:v>24.610000000000031</c:v>
                </c:pt>
                <c:pt idx="1">
                  <c:v>23.810000000000031</c:v>
                </c:pt>
              </c:numCache>
            </c:numRef>
          </c:val>
        </c:ser>
        <c:dLbls>
          <c:showLegendKey val="0"/>
          <c:showVal val="0"/>
          <c:showCatName val="0"/>
          <c:showSerName val="0"/>
          <c:showPercent val="0"/>
          <c:showBubbleSize val="0"/>
        </c:dLbls>
        <c:gapWidth val="150"/>
        <c:axId val="214531456"/>
        <c:axId val="214541824"/>
      </c:barChart>
      <c:catAx>
        <c:axId val="214531456"/>
        <c:scaling>
          <c:orientation val="minMax"/>
        </c:scaling>
        <c:delete val="0"/>
        <c:axPos val="b"/>
        <c:title>
          <c:tx>
            <c:rich>
              <a:bodyPr/>
              <a:lstStyle/>
              <a:p>
                <a:pPr>
                  <a:defRPr/>
                </a:pPr>
                <a:r>
                  <a:rPr lang="en-US"/>
                  <a:t>Compression Ratio </a:t>
                </a:r>
              </a:p>
            </c:rich>
          </c:tx>
          <c:overlay val="0"/>
        </c:title>
        <c:majorTickMark val="none"/>
        <c:minorTickMark val="none"/>
        <c:tickLblPos val="nextTo"/>
        <c:crossAx val="214541824"/>
        <c:crosses val="autoZero"/>
        <c:auto val="1"/>
        <c:lblAlgn val="ctr"/>
        <c:lblOffset val="100"/>
        <c:noMultiLvlLbl val="0"/>
      </c:catAx>
      <c:valAx>
        <c:axId val="214541824"/>
        <c:scaling>
          <c:orientation val="minMax"/>
        </c:scaling>
        <c:delete val="0"/>
        <c:axPos val="l"/>
        <c:majorGridlines/>
        <c:title>
          <c:tx>
            <c:rich>
              <a:bodyPr/>
              <a:lstStyle/>
              <a:p>
                <a:pPr>
                  <a:defRPr/>
                </a:pPr>
                <a:r>
                  <a:rPr lang="en-US"/>
                  <a:t>Mechanical Efficiency</a:t>
                </a:r>
              </a:p>
            </c:rich>
          </c:tx>
          <c:overlay val="0"/>
        </c:title>
        <c:numFmt formatCode="General" sourceLinked="1"/>
        <c:majorTickMark val="out"/>
        <c:minorTickMark val="none"/>
        <c:tickLblPos val="nextTo"/>
        <c:crossAx val="21453145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0">
                <a:latin typeface="Times New Roman" pitchFamily="18" charset="0"/>
                <a:cs typeface="Times New Roman" pitchFamily="18" charset="0"/>
              </a:rPr>
              <a:t>At Load</a:t>
            </a:r>
            <a:r>
              <a:rPr lang="en-US" sz="1100" b="0" baseline="0">
                <a:latin typeface="Times New Roman" pitchFamily="18" charset="0"/>
                <a:cs typeface="Times New Roman" pitchFamily="18" charset="0"/>
              </a:rPr>
              <a:t> 7 Kg</a:t>
            </a:r>
            <a:endParaRPr lang="en-US" sz="1100" b="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Sheet1!$B$1</c:f>
              <c:strCache>
                <c:ptCount val="1"/>
                <c:pt idx="0">
                  <c:v>CDF</c:v>
                </c:pt>
              </c:strCache>
            </c:strRef>
          </c:tx>
          <c:invertIfNegative val="0"/>
          <c:cat>
            <c:strRef>
              <c:f>Sheet1!$A$2:$A$5</c:f>
              <c:strCache>
                <c:ptCount val="2"/>
                <c:pt idx="0">
                  <c:v>CR 14</c:v>
                </c:pt>
                <c:pt idx="1">
                  <c:v>CR 18</c:v>
                </c:pt>
              </c:strCache>
            </c:strRef>
          </c:cat>
          <c:val>
            <c:numRef>
              <c:f>Sheet1!$B$2:$B$5</c:f>
              <c:numCache>
                <c:formatCode>General</c:formatCode>
                <c:ptCount val="4"/>
                <c:pt idx="0">
                  <c:v>64.510000000000005</c:v>
                </c:pt>
                <c:pt idx="1">
                  <c:v>64.649999999999991</c:v>
                </c:pt>
              </c:numCache>
            </c:numRef>
          </c:val>
        </c:ser>
        <c:ser>
          <c:idx val="1"/>
          <c:order val="1"/>
          <c:tx>
            <c:strRef>
              <c:f>Sheet1!$C$1</c:f>
              <c:strCache>
                <c:ptCount val="1"/>
                <c:pt idx="0">
                  <c:v>SOYA B05</c:v>
                </c:pt>
              </c:strCache>
            </c:strRef>
          </c:tx>
          <c:invertIfNegative val="0"/>
          <c:cat>
            <c:strRef>
              <c:f>Sheet1!$A$2:$A$5</c:f>
              <c:strCache>
                <c:ptCount val="2"/>
                <c:pt idx="0">
                  <c:v>CR 14</c:v>
                </c:pt>
                <c:pt idx="1">
                  <c:v>CR 18</c:v>
                </c:pt>
              </c:strCache>
            </c:strRef>
          </c:cat>
          <c:val>
            <c:numRef>
              <c:f>Sheet1!$C$2:$C$5</c:f>
              <c:numCache>
                <c:formatCode>General</c:formatCode>
                <c:ptCount val="4"/>
                <c:pt idx="0">
                  <c:v>51.25</c:v>
                </c:pt>
                <c:pt idx="1">
                  <c:v>53.96</c:v>
                </c:pt>
              </c:numCache>
            </c:numRef>
          </c:val>
        </c:ser>
        <c:ser>
          <c:idx val="2"/>
          <c:order val="2"/>
          <c:tx>
            <c:strRef>
              <c:f>Sheet1!$D$1</c:f>
              <c:strCache>
                <c:ptCount val="1"/>
                <c:pt idx="0">
                  <c:v>SOYA B10</c:v>
                </c:pt>
              </c:strCache>
            </c:strRef>
          </c:tx>
          <c:invertIfNegative val="0"/>
          <c:cat>
            <c:strRef>
              <c:f>Sheet1!$A$2:$A$5</c:f>
              <c:strCache>
                <c:ptCount val="2"/>
                <c:pt idx="0">
                  <c:v>CR 14</c:v>
                </c:pt>
                <c:pt idx="1">
                  <c:v>CR 18</c:v>
                </c:pt>
              </c:strCache>
            </c:strRef>
          </c:cat>
          <c:val>
            <c:numRef>
              <c:f>Sheet1!$D$2:$D$5</c:f>
              <c:numCache>
                <c:formatCode>General</c:formatCode>
                <c:ptCount val="4"/>
                <c:pt idx="0">
                  <c:v>52.43</c:v>
                </c:pt>
                <c:pt idx="1">
                  <c:v>54.11</c:v>
                </c:pt>
              </c:numCache>
            </c:numRef>
          </c:val>
        </c:ser>
        <c:ser>
          <c:idx val="3"/>
          <c:order val="3"/>
          <c:tx>
            <c:strRef>
              <c:f>Sheet1!$E$1</c:f>
              <c:strCache>
                <c:ptCount val="1"/>
                <c:pt idx="0">
                  <c:v>KAR  B05</c:v>
                </c:pt>
              </c:strCache>
            </c:strRef>
          </c:tx>
          <c:invertIfNegative val="0"/>
          <c:cat>
            <c:strRef>
              <c:f>Sheet1!$A$2:$A$5</c:f>
              <c:strCache>
                <c:ptCount val="2"/>
                <c:pt idx="0">
                  <c:v>CR 14</c:v>
                </c:pt>
                <c:pt idx="1">
                  <c:v>CR 18</c:v>
                </c:pt>
              </c:strCache>
            </c:strRef>
          </c:cat>
          <c:val>
            <c:numRef>
              <c:f>Sheet1!$E$2:$E$5</c:f>
              <c:numCache>
                <c:formatCode>General</c:formatCode>
                <c:ptCount val="4"/>
                <c:pt idx="0">
                  <c:v>54.03</c:v>
                </c:pt>
                <c:pt idx="1">
                  <c:v>63.61</c:v>
                </c:pt>
              </c:numCache>
            </c:numRef>
          </c:val>
        </c:ser>
        <c:dLbls>
          <c:showLegendKey val="0"/>
          <c:showVal val="0"/>
          <c:showCatName val="0"/>
          <c:showSerName val="0"/>
          <c:showPercent val="0"/>
          <c:showBubbleSize val="0"/>
        </c:dLbls>
        <c:gapWidth val="150"/>
        <c:axId val="214208896"/>
        <c:axId val="214210816"/>
      </c:barChart>
      <c:catAx>
        <c:axId val="214208896"/>
        <c:scaling>
          <c:orientation val="minMax"/>
        </c:scaling>
        <c:delete val="0"/>
        <c:axPos val="b"/>
        <c:title>
          <c:tx>
            <c:rich>
              <a:bodyPr/>
              <a:lstStyle/>
              <a:p>
                <a:pPr>
                  <a:defRPr/>
                </a:pPr>
                <a:r>
                  <a:rPr lang="en-US"/>
                  <a:t>Compression Ratio</a:t>
                </a:r>
              </a:p>
            </c:rich>
          </c:tx>
          <c:overlay val="0"/>
        </c:title>
        <c:majorTickMark val="none"/>
        <c:minorTickMark val="none"/>
        <c:tickLblPos val="nextTo"/>
        <c:crossAx val="214210816"/>
        <c:crosses val="autoZero"/>
        <c:auto val="1"/>
        <c:lblAlgn val="ctr"/>
        <c:lblOffset val="100"/>
        <c:noMultiLvlLbl val="0"/>
      </c:catAx>
      <c:valAx>
        <c:axId val="214210816"/>
        <c:scaling>
          <c:orientation val="minMax"/>
        </c:scaling>
        <c:delete val="0"/>
        <c:axPos val="l"/>
        <c:majorGridlines/>
        <c:title>
          <c:tx>
            <c:rich>
              <a:bodyPr/>
              <a:lstStyle/>
              <a:p>
                <a:pPr>
                  <a:defRPr/>
                </a:pPr>
                <a:r>
                  <a:rPr lang="en-US"/>
                  <a:t>Mecanical Efficiency</a:t>
                </a:r>
              </a:p>
            </c:rich>
          </c:tx>
          <c:overlay val="0"/>
        </c:title>
        <c:numFmt formatCode="General" sourceLinked="1"/>
        <c:majorTickMark val="out"/>
        <c:minorTickMark val="none"/>
        <c:tickLblPos val="nextTo"/>
        <c:crossAx val="21420889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0">
                <a:latin typeface="Times New Roman" pitchFamily="18" charset="0"/>
                <a:cs typeface="Times New Roman" pitchFamily="18" charset="0"/>
              </a:rPr>
              <a:t>At Load 2 Kg</a:t>
            </a:r>
          </a:p>
        </c:rich>
      </c:tx>
      <c:overlay val="0"/>
    </c:title>
    <c:autoTitleDeleted val="0"/>
    <c:plotArea>
      <c:layout/>
      <c:barChart>
        <c:barDir val="col"/>
        <c:grouping val="clustered"/>
        <c:varyColors val="0"/>
        <c:ser>
          <c:idx val="0"/>
          <c:order val="0"/>
          <c:tx>
            <c:strRef>
              <c:f>Sheet1!$B$1</c:f>
              <c:strCache>
                <c:ptCount val="1"/>
                <c:pt idx="0">
                  <c:v>CDF</c:v>
                </c:pt>
              </c:strCache>
            </c:strRef>
          </c:tx>
          <c:invertIfNegative val="0"/>
          <c:cat>
            <c:strRef>
              <c:f>Sheet1!$A$2:$A$5</c:f>
              <c:strCache>
                <c:ptCount val="2"/>
                <c:pt idx="0">
                  <c:v>CR 14</c:v>
                </c:pt>
                <c:pt idx="1">
                  <c:v>CR 18</c:v>
                </c:pt>
              </c:strCache>
            </c:strRef>
          </c:cat>
          <c:val>
            <c:numRef>
              <c:f>Sheet1!$B$2:$B$5</c:f>
              <c:numCache>
                <c:formatCode>General</c:formatCode>
                <c:ptCount val="4"/>
                <c:pt idx="0">
                  <c:v>0.94000000000000061</c:v>
                </c:pt>
                <c:pt idx="1">
                  <c:v>0.88</c:v>
                </c:pt>
              </c:numCache>
            </c:numRef>
          </c:val>
        </c:ser>
        <c:ser>
          <c:idx val="1"/>
          <c:order val="1"/>
          <c:tx>
            <c:strRef>
              <c:f>Sheet1!$C$1</c:f>
              <c:strCache>
                <c:ptCount val="1"/>
                <c:pt idx="0">
                  <c:v>SOYA B05</c:v>
                </c:pt>
              </c:strCache>
            </c:strRef>
          </c:tx>
          <c:invertIfNegative val="0"/>
          <c:cat>
            <c:strRef>
              <c:f>Sheet1!$A$2:$A$5</c:f>
              <c:strCache>
                <c:ptCount val="2"/>
                <c:pt idx="0">
                  <c:v>CR 14</c:v>
                </c:pt>
                <c:pt idx="1">
                  <c:v>CR 18</c:v>
                </c:pt>
              </c:strCache>
            </c:strRef>
          </c:cat>
          <c:val>
            <c:numRef>
              <c:f>Sheet1!$C$2:$C$5</c:f>
              <c:numCache>
                <c:formatCode>General</c:formatCode>
                <c:ptCount val="4"/>
                <c:pt idx="0">
                  <c:v>0.99</c:v>
                </c:pt>
                <c:pt idx="1">
                  <c:v>0.87000000000000599</c:v>
                </c:pt>
              </c:numCache>
            </c:numRef>
          </c:val>
        </c:ser>
        <c:ser>
          <c:idx val="2"/>
          <c:order val="2"/>
          <c:tx>
            <c:strRef>
              <c:f>Sheet1!$D$1</c:f>
              <c:strCache>
                <c:ptCount val="1"/>
                <c:pt idx="0">
                  <c:v>SOYA B10</c:v>
                </c:pt>
              </c:strCache>
            </c:strRef>
          </c:tx>
          <c:invertIfNegative val="0"/>
          <c:cat>
            <c:strRef>
              <c:f>Sheet1!$A$2:$A$5</c:f>
              <c:strCache>
                <c:ptCount val="2"/>
                <c:pt idx="0">
                  <c:v>CR 14</c:v>
                </c:pt>
                <c:pt idx="1">
                  <c:v>CR 18</c:v>
                </c:pt>
              </c:strCache>
            </c:strRef>
          </c:cat>
          <c:val>
            <c:numRef>
              <c:f>Sheet1!$D$2:$D$5</c:f>
              <c:numCache>
                <c:formatCode>General</c:formatCode>
                <c:ptCount val="4"/>
                <c:pt idx="0">
                  <c:v>0.88</c:v>
                </c:pt>
                <c:pt idx="1">
                  <c:v>0.9</c:v>
                </c:pt>
              </c:numCache>
            </c:numRef>
          </c:val>
        </c:ser>
        <c:ser>
          <c:idx val="3"/>
          <c:order val="3"/>
          <c:tx>
            <c:strRef>
              <c:f>Sheet1!$E$1</c:f>
              <c:strCache>
                <c:ptCount val="1"/>
                <c:pt idx="0">
                  <c:v>KARB05</c:v>
                </c:pt>
              </c:strCache>
            </c:strRef>
          </c:tx>
          <c:invertIfNegative val="0"/>
          <c:cat>
            <c:strRef>
              <c:f>Sheet1!$A$2:$A$5</c:f>
              <c:strCache>
                <c:ptCount val="2"/>
                <c:pt idx="0">
                  <c:v>CR 14</c:v>
                </c:pt>
                <c:pt idx="1">
                  <c:v>CR 18</c:v>
                </c:pt>
              </c:strCache>
            </c:strRef>
          </c:cat>
          <c:val>
            <c:numRef>
              <c:f>Sheet1!$E$2:$E$5</c:f>
              <c:numCache>
                <c:formatCode>General</c:formatCode>
                <c:ptCount val="4"/>
                <c:pt idx="0">
                  <c:v>0.82000000000000062</c:v>
                </c:pt>
                <c:pt idx="1">
                  <c:v>0.87000000000000599</c:v>
                </c:pt>
              </c:numCache>
            </c:numRef>
          </c:val>
        </c:ser>
        <c:dLbls>
          <c:showLegendKey val="0"/>
          <c:showVal val="0"/>
          <c:showCatName val="0"/>
          <c:showSerName val="0"/>
          <c:showPercent val="0"/>
          <c:showBubbleSize val="0"/>
        </c:dLbls>
        <c:gapWidth val="150"/>
        <c:axId val="214635648"/>
        <c:axId val="214637568"/>
      </c:barChart>
      <c:catAx>
        <c:axId val="214635648"/>
        <c:scaling>
          <c:orientation val="minMax"/>
        </c:scaling>
        <c:delete val="0"/>
        <c:axPos val="b"/>
        <c:title>
          <c:tx>
            <c:rich>
              <a:bodyPr/>
              <a:lstStyle/>
              <a:p>
                <a:pPr>
                  <a:defRPr/>
                </a:pPr>
                <a:r>
                  <a:rPr lang="en-US"/>
                  <a:t>Compression Ratio</a:t>
                </a:r>
              </a:p>
            </c:rich>
          </c:tx>
          <c:overlay val="0"/>
        </c:title>
        <c:majorTickMark val="none"/>
        <c:minorTickMark val="none"/>
        <c:tickLblPos val="nextTo"/>
        <c:crossAx val="214637568"/>
        <c:crosses val="autoZero"/>
        <c:auto val="1"/>
        <c:lblAlgn val="ctr"/>
        <c:lblOffset val="100"/>
        <c:noMultiLvlLbl val="0"/>
      </c:catAx>
      <c:valAx>
        <c:axId val="214637568"/>
        <c:scaling>
          <c:orientation val="minMax"/>
        </c:scaling>
        <c:delete val="0"/>
        <c:axPos val="l"/>
        <c:majorGridlines/>
        <c:title>
          <c:tx>
            <c:rich>
              <a:bodyPr/>
              <a:lstStyle/>
              <a:p>
                <a:pPr>
                  <a:defRPr/>
                </a:pPr>
                <a:r>
                  <a:rPr lang="en-US"/>
                  <a:t>Specific Fuel Consumption</a:t>
                </a:r>
              </a:p>
            </c:rich>
          </c:tx>
          <c:overlay val="0"/>
        </c:title>
        <c:numFmt formatCode="General" sourceLinked="1"/>
        <c:majorTickMark val="out"/>
        <c:minorTickMark val="none"/>
        <c:tickLblPos val="nextTo"/>
        <c:crossAx val="21463564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0">
                <a:latin typeface="Times New Roman" pitchFamily="18" charset="0"/>
                <a:cs typeface="Times New Roman" pitchFamily="18" charset="0"/>
              </a:rPr>
              <a:t>At</a:t>
            </a:r>
            <a:r>
              <a:rPr lang="en-US" sz="1100" b="0" baseline="0">
                <a:latin typeface="Times New Roman" pitchFamily="18" charset="0"/>
                <a:cs typeface="Times New Roman" pitchFamily="18" charset="0"/>
              </a:rPr>
              <a:t> Load 7 Kg</a:t>
            </a:r>
            <a:r>
              <a:rPr lang="en-US" sz="1100" b="0">
                <a:latin typeface="Times New Roman" pitchFamily="18" charset="0"/>
                <a:cs typeface="Times New Roman" pitchFamily="18" charset="0"/>
              </a:rPr>
              <a:t> </a:t>
            </a:r>
          </a:p>
        </c:rich>
      </c:tx>
      <c:overlay val="0"/>
    </c:title>
    <c:autoTitleDeleted val="0"/>
    <c:plotArea>
      <c:layout/>
      <c:barChart>
        <c:barDir val="col"/>
        <c:grouping val="clustered"/>
        <c:varyColors val="0"/>
        <c:ser>
          <c:idx val="0"/>
          <c:order val="0"/>
          <c:tx>
            <c:strRef>
              <c:f>Sheet1!$B$1</c:f>
              <c:strCache>
                <c:ptCount val="1"/>
                <c:pt idx="0">
                  <c:v>CDF</c:v>
                </c:pt>
              </c:strCache>
            </c:strRef>
          </c:tx>
          <c:invertIfNegative val="0"/>
          <c:cat>
            <c:strRef>
              <c:f>Sheet1!$A$2:$A$5</c:f>
              <c:strCache>
                <c:ptCount val="2"/>
                <c:pt idx="0">
                  <c:v>CR 14</c:v>
                </c:pt>
                <c:pt idx="1">
                  <c:v>CR 18</c:v>
                </c:pt>
              </c:strCache>
            </c:strRef>
          </c:cat>
          <c:val>
            <c:numRef>
              <c:f>Sheet1!$B$2:$B$5</c:f>
              <c:numCache>
                <c:formatCode>General</c:formatCode>
                <c:ptCount val="4"/>
                <c:pt idx="0">
                  <c:v>0.34</c:v>
                </c:pt>
                <c:pt idx="1">
                  <c:v>0.37000000000000038</c:v>
                </c:pt>
              </c:numCache>
            </c:numRef>
          </c:val>
        </c:ser>
        <c:ser>
          <c:idx val="1"/>
          <c:order val="1"/>
          <c:tx>
            <c:strRef>
              <c:f>Sheet1!$C$1</c:f>
              <c:strCache>
                <c:ptCount val="1"/>
                <c:pt idx="0">
                  <c:v>SOYA B05</c:v>
                </c:pt>
              </c:strCache>
            </c:strRef>
          </c:tx>
          <c:invertIfNegative val="0"/>
          <c:cat>
            <c:strRef>
              <c:f>Sheet1!$A$2:$A$5</c:f>
              <c:strCache>
                <c:ptCount val="2"/>
                <c:pt idx="0">
                  <c:v>CR 14</c:v>
                </c:pt>
                <c:pt idx="1">
                  <c:v>CR 18</c:v>
                </c:pt>
              </c:strCache>
            </c:strRef>
          </c:cat>
          <c:val>
            <c:numRef>
              <c:f>Sheet1!$C$2:$C$5</c:f>
              <c:numCache>
                <c:formatCode>General</c:formatCode>
                <c:ptCount val="4"/>
                <c:pt idx="0">
                  <c:v>0.4</c:v>
                </c:pt>
                <c:pt idx="1">
                  <c:v>0.38000000000000322</c:v>
                </c:pt>
              </c:numCache>
            </c:numRef>
          </c:val>
        </c:ser>
        <c:ser>
          <c:idx val="2"/>
          <c:order val="2"/>
          <c:tx>
            <c:strRef>
              <c:f>Sheet1!$D$1</c:f>
              <c:strCache>
                <c:ptCount val="1"/>
                <c:pt idx="0">
                  <c:v>SOYA B10</c:v>
                </c:pt>
              </c:strCache>
            </c:strRef>
          </c:tx>
          <c:invertIfNegative val="0"/>
          <c:cat>
            <c:strRef>
              <c:f>Sheet1!$A$2:$A$5</c:f>
              <c:strCache>
                <c:ptCount val="2"/>
                <c:pt idx="0">
                  <c:v>CR 14</c:v>
                </c:pt>
                <c:pt idx="1">
                  <c:v>CR 18</c:v>
                </c:pt>
              </c:strCache>
            </c:strRef>
          </c:cat>
          <c:val>
            <c:numRef>
              <c:f>Sheet1!$D$2:$D$5</c:f>
              <c:numCache>
                <c:formatCode>General</c:formatCode>
                <c:ptCount val="4"/>
                <c:pt idx="0">
                  <c:v>0.3900000000000034</c:v>
                </c:pt>
                <c:pt idx="1">
                  <c:v>0.3900000000000034</c:v>
                </c:pt>
              </c:numCache>
            </c:numRef>
          </c:val>
        </c:ser>
        <c:ser>
          <c:idx val="3"/>
          <c:order val="3"/>
          <c:tx>
            <c:strRef>
              <c:f>Sheet1!$E$1</c:f>
              <c:strCache>
                <c:ptCount val="1"/>
                <c:pt idx="0">
                  <c:v>KAR B05</c:v>
                </c:pt>
              </c:strCache>
            </c:strRef>
          </c:tx>
          <c:invertIfNegative val="0"/>
          <c:cat>
            <c:strRef>
              <c:f>Sheet1!$A$2:$A$5</c:f>
              <c:strCache>
                <c:ptCount val="2"/>
                <c:pt idx="0">
                  <c:v>CR 14</c:v>
                </c:pt>
                <c:pt idx="1">
                  <c:v>CR 18</c:v>
                </c:pt>
              </c:strCache>
            </c:strRef>
          </c:cat>
          <c:val>
            <c:numRef>
              <c:f>Sheet1!$E$2:$E$5</c:f>
              <c:numCache>
                <c:formatCode>General</c:formatCode>
                <c:ptCount val="4"/>
                <c:pt idx="0">
                  <c:v>0.3900000000000034</c:v>
                </c:pt>
                <c:pt idx="1">
                  <c:v>0.41000000000000031</c:v>
                </c:pt>
              </c:numCache>
            </c:numRef>
          </c:val>
        </c:ser>
        <c:dLbls>
          <c:showLegendKey val="0"/>
          <c:showVal val="0"/>
          <c:showCatName val="0"/>
          <c:showSerName val="0"/>
          <c:showPercent val="0"/>
          <c:showBubbleSize val="0"/>
        </c:dLbls>
        <c:gapWidth val="150"/>
        <c:axId val="214648704"/>
        <c:axId val="214663168"/>
      </c:barChart>
      <c:catAx>
        <c:axId val="214648704"/>
        <c:scaling>
          <c:orientation val="minMax"/>
        </c:scaling>
        <c:delete val="0"/>
        <c:axPos val="b"/>
        <c:title>
          <c:tx>
            <c:rich>
              <a:bodyPr/>
              <a:lstStyle/>
              <a:p>
                <a:pPr>
                  <a:defRPr/>
                </a:pPr>
                <a:r>
                  <a:rPr lang="en-US"/>
                  <a:t>Compression Ratio</a:t>
                </a:r>
              </a:p>
            </c:rich>
          </c:tx>
          <c:overlay val="0"/>
        </c:title>
        <c:majorTickMark val="none"/>
        <c:minorTickMark val="none"/>
        <c:tickLblPos val="nextTo"/>
        <c:crossAx val="214663168"/>
        <c:crosses val="autoZero"/>
        <c:auto val="1"/>
        <c:lblAlgn val="ctr"/>
        <c:lblOffset val="100"/>
        <c:noMultiLvlLbl val="0"/>
      </c:catAx>
      <c:valAx>
        <c:axId val="214663168"/>
        <c:scaling>
          <c:orientation val="minMax"/>
        </c:scaling>
        <c:delete val="0"/>
        <c:axPos val="l"/>
        <c:majorGridlines/>
        <c:title>
          <c:tx>
            <c:rich>
              <a:bodyPr/>
              <a:lstStyle/>
              <a:p>
                <a:pPr>
                  <a:defRPr/>
                </a:pPr>
                <a:r>
                  <a:rPr lang="en-US"/>
                  <a:t>Specific</a:t>
                </a:r>
                <a:r>
                  <a:rPr lang="en-US" baseline="0"/>
                  <a:t> Fuel Consumption</a:t>
                </a:r>
                <a:endParaRPr lang="en-US"/>
              </a:p>
            </c:rich>
          </c:tx>
          <c:overlay val="0"/>
        </c:title>
        <c:numFmt formatCode="General" sourceLinked="1"/>
        <c:majorTickMark val="out"/>
        <c:minorTickMark val="none"/>
        <c:tickLblPos val="nextTo"/>
        <c:crossAx val="214648704"/>
        <c:crosses val="autoZero"/>
        <c:crossBetween val="between"/>
      </c:valAx>
    </c:plotArea>
    <c:legend>
      <c:legendPos val="r"/>
      <c:layout>
        <c:manualLayout>
          <c:xMode val="edge"/>
          <c:yMode val="edge"/>
          <c:x val="0.67146679155811861"/>
          <c:y val="0.41247837872725296"/>
          <c:w val="0.28103855047858634"/>
          <c:h val="0.3952549373951227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2682</Words>
  <Characters>15291</Characters>
  <Application>Microsoft Office Word</Application>
  <DocSecurity>0</DocSecurity>
  <Lines>127</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kky</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prasheet</dc:creator>
  <cp:lastModifiedBy>Administrator</cp:lastModifiedBy>
  <cp:revision>3</cp:revision>
  <dcterms:created xsi:type="dcterms:W3CDTF">2014-06-16T09:18:00Z</dcterms:created>
  <dcterms:modified xsi:type="dcterms:W3CDTF">2014-07-23T07:26:00Z</dcterms:modified>
</cp:coreProperties>
</file>